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98F7" w14:textId="77777777" w:rsidR="009354DA" w:rsidRDefault="009821E8">
      <w:pPr>
        <w:spacing w:line="200" w:lineRule="exact"/>
        <w:rPr>
          <w:sz w:val="24"/>
          <w:szCs w:val="24"/>
        </w:rPr>
      </w:pPr>
      <w:r>
        <w:rPr>
          <w:noProof/>
          <w:sz w:val="24"/>
          <w:szCs w:val="24"/>
        </w:rPr>
        <w:drawing>
          <wp:anchor distT="0" distB="0" distL="114300" distR="114300" simplePos="0" relativeHeight="251657728" behindDoc="1" locked="0" layoutInCell="0" allowOverlap="1" wp14:anchorId="110CED94" wp14:editId="3802FC7D">
            <wp:simplePos x="0" y="0"/>
            <wp:positionH relativeFrom="page">
              <wp:posOffset>3154680</wp:posOffset>
            </wp:positionH>
            <wp:positionV relativeFrom="page">
              <wp:posOffset>542925</wp:posOffset>
            </wp:positionV>
            <wp:extent cx="1424940" cy="14249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424940" cy="1424940"/>
                    </a:xfrm>
                    <a:prstGeom prst="rect">
                      <a:avLst/>
                    </a:prstGeom>
                    <a:noFill/>
                  </pic:spPr>
                </pic:pic>
              </a:graphicData>
            </a:graphic>
          </wp:anchor>
        </w:drawing>
      </w:r>
    </w:p>
    <w:p w14:paraId="4DA31485" w14:textId="77777777" w:rsidR="009354DA" w:rsidRDefault="009354DA">
      <w:pPr>
        <w:spacing w:line="200" w:lineRule="exact"/>
        <w:rPr>
          <w:sz w:val="24"/>
          <w:szCs w:val="24"/>
        </w:rPr>
      </w:pPr>
    </w:p>
    <w:p w14:paraId="04571587" w14:textId="77777777" w:rsidR="009354DA" w:rsidRDefault="009354DA">
      <w:pPr>
        <w:spacing w:line="200" w:lineRule="exact"/>
        <w:rPr>
          <w:sz w:val="24"/>
          <w:szCs w:val="24"/>
        </w:rPr>
      </w:pPr>
    </w:p>
    <w:p w14:paraId="1BE17C0A" w14:textId="77777777" w:rsidR="009354DA" w:rsidRDefault="009354DA">
      <w:pPr>
        <w:spacing w:line="200" w:lineRule="exact"/>
        <w:rPr>
          <w:sz w:val="24"/>
          <w:szCs w:val="24"/>
        </w:rPr>
      </w:pPr>
    </w:p>
    <w:p w14:paraId="3460549D" w14:textId="77777777" w:rsidR="009354DA" w:rsidRDefault="009354DA">
      <w:pPr>
        <w:spacing w:line="200" w:lineRule="exact"/>
        <w:rPr>
          <w:sz w:val="24"/>
          <w:szCs w:val="24"/>
        </w:rPr>
      </w:pPr>
    </w:p>
    <w:p w14:paraId="6E9AE1BA" w14:textId="77777777" w:rsidR="009354DA" w:rsidRDefault="009354DA">
      <w:pPr>
        <w:spacing w:line="200" w:lineRule="exact"/>
        <w:rPr>
          <w:sz w:val="24"/>
          <w:szCs w:val="24"/>
        </w:rPr>
      </w:pPr>
    </w:p>
    <w:p w14:paraId="46D27C7A" w14:textId="77777777" w:rsidR="009354DA" w:rsidRDefault="009354DA">
      <w:pPr>
        <w:spacing w:line="200" w:lineRule="exact"/>
        <w:rPr>
          <w:sz w:val="24"/>
          <w:szCs w:val="24"/>
        </w:rPr>
      </w:pPr>
    </w:p>
    <w:p w14:paraId="13FE4158" w14:textId="77777777" w:rsidR="009354DA" w:rsidRDefault="009354DA">
      <w:pPr>
        <w:spacing w:line="224" w:lineRule="exact"/>
        <w:rPr>
          <w:sz w:val="24"/>
          <w:szCs w:val="24"/>
        </w:rPr>
      </w:pPr>
    </w:p>
    <w:p w14:paraId="1C1D8B76" w14:textId="77777777" w:rsidR="009354DA" w:rsidRDefault="009821E8">
      <w:pPr>
        <w:ind w:right="20"/>
        <w:jc w:val="center"/>
        <w:rPr>
          <w:sz w:val="20"/>
          <w:szCs w:val="20"/>
        </w:rPr>
      </w:pPr>
      <w:r>
        <w:rPr>
          <w:rFonts w:ascii="Arial" w:eastAsia="Arial" w:hAnsi="Arial" w:cs="Arial"/>
          <w:b/>
          <w:bCs/>
          <w:sz w:val="24"/>
          <w:szCs w:val="24"/>
        </w:rPr>
        <w:t>MINUTES OF THE REGULAR MEETING (AFFILIATE MEETING)</w:t>
      </w:r>
    </w:p>
    <w:p w14:paraId="347BF413" w14:textId="77777777" w:rsidR="009354DA" w:rsidRDefault="009354DA">
      <w:pPr>
        <w:spacing w:line="34" w:lineRule="exact"/>
        <w:rPr>
          <w:sz w:val="24"/>
          <w:szCs w:val="24"/>
        </w:rPr>
      </w:pPr>
    </w:p>
    <w:p w14:paraId="124F5E50" w14:textId="77777777" w:rsidR="009354DA" w:rsidRDefault="009821E8">
      <w:pPr>
        <w:jc w:val="center"/>
        <w:rPr>
          <w:sz w:val="20"/>
          <w:szCs w:val="20"/>
        </w:rPr>
      </w:pPr>
      <w:r>
        <w:rPr>
          <w:rFonts w:ascii="Arial" w:eastAsia="Arial" w:hAnsi="Arial" w:cs="Arial"/>
          <w:b/>
          <w:bCs/>
          <w:sz w:val="24"/>
          <w:szCs w:val="24"/>
        </w:rPr>
        <w:t>RAMP HOUSING INC.</w:t>
      </w:r>
    </w:p>
    <w:p w14:paraId="09E1DBA3" w14:textId="77777777" w:rsidR="009354DA" w:rsidRDefault="009821E8">
      <w:pPr>
        <w:jc w:val="center"/>
        <w:rPr>
          <w:sz w:val="20"/>
          <w:szCs w:val="20"/>
        </w:rPr>
      </w:pPr>
      <w:r>
        <w:rPr>
          <w:rFonts w:ascii="Arial" w:eastAsia="Arial" w:hAnsi="Arial" w:cs="Arial"/>
          <w:b/>
          <w:bCs/>
          <w:sz w:val="24"/>
          <w:szCs w:val="24"/>
        </w:rPr>
        <w:t>HOUSING AUTHORITY OF THE</w:t>
      </w:r>
    </w:p>
    <w:p w14:paraId="38B3B503" w14:textId="77777777" w:rsidR="009354DA" w:rsidRDefault="009821E8">
      <w:pPr>
        <w:jc w:val="center"/>
        <w:rPr>
          <w:sz w:val="20"/>
          <w:szCs w:val="20"/>
        </w:rPr>
      </w:pPr>
      <w:r>
        <w:rPr>
          <w:rFonts w:ascii="Arial" w:eastAsia="Arial" w:hAnsi="Arial" w:cs="Arial"/>
          <w:b/>
          <w:bCs/>
          <w:sz w:val="24"/>
          <w:szCs w:val="24"/>
        </w:rPr>
        <w:t>CITY OF OAKLAND, CALIFORNIA</w:t>
      </w:r>
    </w:p>
    <w:p w14:paraId="613401CA" w14:textId="77777777" w:rsidR="009354DA" w:rsidRDefault="009354DA">
      <w:pPr>
        <w:spacing w:line="246" w:lineRule="exact"/>
        <w:rPr>
          <w:sz w:val="24"/>
          <w:szCs w:val="24"/>
        </w:rPr>
      </w:pPr>
    </w:p>
    <w:p w14:paraId="23358A16" w14:textId="583882B0" w:rsidR="009354DA" w:rsidRDefault="009821E8">
      <w:pPr>
        <w:jc w:val="center"/>
        <w:rPr>
          <w:rFonts w:ascii="Arial" w:eastAsia="Arial" w:hAnsi="Arial" w:cs="Arial"/>
          <w:sz w:val="24"/>
          <w:szCs w:val="24"/>
        </w:rPr>
      </w:pPr>
      <w:r>
        <w:rPr>
          <w:rFonts w:ascii="Arial" w:eastAsia="Arial" w:hAnsi="Arial" w:cs="Arial"/>
          <w:sz w:val="24"/>
          <w:szCs w:val="24"/>
        </w:rPr>
        <w:t>Meetings are recorded and accessible through our website</w:t>
      </w:r>
      <w:r>
        <w:rPr>
          <w:rFonts w:ascii="Arial" w:eastAsia="Arial" w:hAnsi="Arial" w:cs="Arial"/>
          <w:color w:val="0000EE"/>
          <w:sz w:val="24"/>
          <w:szCs w:val="24"/>
        </w:rPr>
        <w:t xml:space="preserve"> </w:t>
      </w:r>
      <w:hyperlink r:id="rId6">
        <w:r>
          <w:rPr>
            <w:rFonts w:ascii="Arial" w:eastAsia="Arial" w:hAnsi="Arial" w:cs="Arial"/>
            <w:color w:val="0000EE"/>
            <w:sz w:val="24"/>
            <w:szCs w:val="24"/>
          </w:rPr>
          <w:t>www.oakha.org</w:t>
        </w:r>
      </w:hyperlink>
    </w:p>
    <w:p w14:paraId="57FF3074" w14:textId="77777777" w:rsidR="009354DA" w:rsidRDefault="009354DA">
      <w:pPr>
        <w:spacing w:line="276" w:lineRule="exact"/>
        <w:rPr>
          <w:sz w:val="24"/>
          <w:szCs w:val="24"/>
        </w:rPr>
      </w:pPr>
    </w:p>
    <w:p w14:paraId="73F2B066" w14:textId="77777777" w:rsidR="009354DA" w:rsidRDefault="009821E8">
      <w:pPr>
        <w:ind w:right="60"/>
        <w:jc w:val="center"/>
        <w:rPr>
          <w:sz w:val="20"/>
          <w:szCs w:val="20"/>
        </w:rPr>
      </w:pPr>
      <w:r>
        <w:rPr>
          <w:rFonts w:ascii="Arial" w:eastAsia="Arial" w:hAnsi="Arial" w:cs="Arial"/>
          <w:sz w:val="24"/>
          <w:szCs w:val="24"/>
        </w:rPr>
        <w:t>Wednesday, September 10, 2025</w:t>
      </w:r>
    </w:p>
    <w:p w14:paraId="4066263A" w14:textId="77777777" w:rsidR="009354DA" w:rsidRDefault="009354DA">
      <w:pPr>
        <w:spacing w:line="30" w:lineRule="exact"/>
        <w:rPr>
          <w:sz w:val="24"/>
          <w:szCs w:val="24"/>
        </w:rPr>
      </w:pPr>
    </w:p>
    <w:p w14:paraId="29D54B93" w14:textId="77777777" w:rsidR="009354DA" w:rsidRDefault="009821E8">
      <w:pPr>
        <w:ind w:right="-19"/>
        <w:jc w:val="center"/>
        <w:rPr>
          <w:sz w:val="20"/>
          <w:szCs w:val="20"/>
        </w:rPr>
      </w:pPr>
      <w:r>
        <w:rPr>
          <w:rFonts w:ascii="Arial" w:eastAsia="Arial" w:hAnsi="Arial" w:cs="Arial"/>
          <w:sz w:val="24"/>
          <w:szCs w:val="24"/>
        </w:rPr>
        <w:t>8:30 AM</w:t>
      </w:r>
    </w:p>
    <w:p w14:paraId="76C10B55" w14:textId="77777777" w:rsidR="009354DA" w:rsidRDefault="009354DA">
      <w:pPr>
        <w:spacing w:line="200" w:lineRule="exact"/>
        <w:rPr>
          <w:sz w:val="24"/>
          <w:szCs w:val="24"/>
        </w:rPr>
      </w:pPr>
    </w:p>
    <w:p w14:paraId="66DCC046" w14:textId="77777777" w:rsidR="009354DA" w:rsidRDefault="009354DA">
      <w:pPr>
        <w:spacing w:line="246" w:lineRule="exact"/>
        <w:rPr>
          <w:sz w:val="24"/>
          <w:szCs w:val="24"/>
        </w:rPr>
      </w:pPr>
    </w:p>
    <w:p w14:paraId="3DC93C22" w14:textId="77777777" w:rsidR="009354DA" w:rsidRDefault="009821E8">
      <w:pPr>
        <w:ind w:left="700"/>
        <w:rPr>
          <w:sz w:val="20"/>
          <w:szCs w:val="20"/>
        </w:rPr>
      </w:pPr>
      <w:r>
        <w:rPr>
          <w:rFonts w:ascii="Arial" w:eastAsia="Arial" w:hAnsi="Arial" w:cs="Arial"/>
          <w:b/>
          <w:bCs/>
          <w:sz w:val="24"/>
          <w:szCs w:val="24"/>
        </w:rPr>
        <w:t>Zoom Information</w:t>
      </w:r>
    </w:p>
    <w:p w14:paraId="6C14C41C" w14:textId="77777777" w:rsidR="009354DA" w:rsidRDefault="009354DA">
      <w:pPr>
        <w:spacing w:line="240" w:lineRule="exact"/>
        <w:rPr>
          <w:sz w:val="24"/>
          <w:szCs w:val="24"/>
        </w:rPr>
      </w:pPr>
    </w:p>
    <w:p w14:paraId="73B44541" w14:textId="77777777" w:rsidR="009354DA" w:rsidRDefault="009821E8">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Roll Call</w:t>
      </w:r>
    </w:p>
    <w:p w14:paraId="65D1BBC8" w14:textId="77777777" w:rsidR="009354DA" w:rsidRDefault="009354DA">
      <w:pPr>
        <w:spacing w:line="280" w:lineRule="exact"/>
        <w:rPr>
          <w:rFonts w:ascii="Arial" w:eastAsia="Arial" w:hAnsi="Arial" w:cs="Arial"/>
          <w:b/>
          <w:bCs/>
          <w:sz w:val="24"/>
          <w:szCs w:val="24"/>
        </w:rPr>
      </w:pPr>
    </w:p>
    <w:p w14:paraId="3A1DDA86" w14:textId="6A40A5F2" w:rsidR="009354DA" w:rsidRDefault="009821E8">
      <w:pPr>
        <w:spacing w:line="260" w:lineRule="auto"/>
        <w:ind w:left="700" w:right="180"/>
        <w:rPr>
          <w:rFonts w:ascii="Arial" w:eastAsia="Arial" w:hAnsi="Arial" w:cs="Arial"/>
          <w:b/>
          <w:bCs/>
          <w:sz w:val="24"/>
          <w:szCs w:val="24"/>
        </w:rPr>
      </w:pPr>
      <w:r>
        <w:rPr>
          <w:rFonts w:ascii="Arial" w:eastAsia="Arial" w:hAnsi="Arial" w:cs="Arial"/>
          <w:sz w:val="24"/>
          <w:szCs w:val="24"/>
        </w:rPr>
        <w:t xml:space="preserve">Pursuant to Assembly Bill (AB) 2449, Commissioner Jung-Lee called into the Board of </w:t>
      </w:r>
      <w:r w:rsidR="009158FE">
        <w:rPr>
          <w:rFonts w:ascii="Arial" w:eastAsia="Arial" w:hAnsi="Arial" w:cs="Arial"/>
          <w:sz w:val="24"/>
          <w:szCs w:val="24"/>
        </w:rPr>
        <w:t>Directors</w:t>
      </w:r>
      <w:r>
        <w:rPr>
          <w:rFonts w:ascii="Arial" w:eastAsia="Arial" w:hAnsi="Arial" w:cs="Arial"/>
          <w:sz w:val="24"/>
          <w:szCs w:val="24"/>
        </w:rPr>
        <w:t xml:space="preserve"> Meeting via Zoom. </w:t>
      </w:r>
    </w:p>
    <w:p w14:paraId="26550B9E" w14:textId="77777777" w:rsidR="009354DA" w:rsidRDefault="009354DA">
      <w:pPr>
        <w:spacing w:line="167" w:lineRule="exact"/>
        <w:rPr>
          <w:rFonts w:ascii="Arial" w:eastAsia="Arial" w:hAnsi="Arial" w:cs="Arial"/>
          <w:b/>
          <w:bCs/>
          <w:sz w:val="24"/>
          <w:szCs w:val="24"/>
        </w:rPr>
      </w:pPr>
    </w:p>
    <w:p w14:paraId="27AB6412" w14:textId="6DF6AD05" w:rsidR="009354DA" w:rsidRDefault="009821E8">
      <w:pPr>
        <w:ind w:left="700"/>
        <w:rPr>
          <w:rFonts w:ascii="Arial" w:eastAsia="Arial" w:hAnsi="Arial" w:cs="Arial"/>
          <w:b/>
          <w:bCs/>
          <w:sz w:val="24"/>
          <w:szCs w:val="24"/>
        </w:rPr>
      </w:pPr>
      <w:r>
        <w:rPr>
          <w:rFonts w:ascii="Arial" w:eastAsia="Arial" w:hAnsi="Arial" w:cs="Arial"/>
          <w:b/>
          <w:bCs/>
          <w:sz w:val="24"/>
          <w:szCs w:val="24"/>
        </w:rPr>
        <w:t xml:space="preserve">Present </w:t>
      </w:r>
      <w:r w:rsidR="00436CD8">
        <w:rPr>
          <w:rFonts w:ascii="Arial" w:eastAsia="Arial" w:hAnsi="Arial" w:cs="Arial"/>
          <w:b/>
          <w:bCs/>
          <w:sz w:val="24"/>
          <w:szCs w:val="24"/>
        </w:rPr>
        <w:t>–</w:t>
      </w:r>
      <w:r>
        <w:rPr>
          <w:rFonts w:ascii="Arial" w:eastAsia="Arial" w:hAnsi="Arial" w:cs="Arial"/>
          <w:sz w:val="24"/>
          <w:szCs w:val="24"/>
        </w:rPr>
        <w:t xml:space="preserve"> </w:t>
      </w:r>
      <w:r w:rsidR="00436CD8">
        <w:rPr>
          <w:rFonts w:ascii="Arial" w:eastAsia="Arial" w:hAnsi="Arial" w:cs="Arial"/>
          <w:sz w:val="24"/>
          <w:szCs w:val="24"/>
        </w:rPr>
        <w:t xml:space="preserve">Director </w:t>
      </w:r>
      <w:r>
        <w:rPr>
          <w:rFonts w:ascii="Arial" w:eastAsia="Arial" w:hAnsi="Arial" w:cs="Arial"/>
          <w:sz w:val="24"/>
          <w:szCs w:val="24"/>
        </w:rPr>
        <w:t xml:space="preserve">Patricia Wells, </w:t>
      </w:r>
      <w:r w:rsidR="009158FE">
        <w:rPr>
          <w:rFonts w:ascii="Arial" w:eastAsia="Arial" w:hAnsi="Arial" w:cs="Arial"/>
          <w:sz w:val="24"/>
          <w:szCs w:val="24"/>
        </w:rPr>
        <w:t>Director</w:t>
      </w:r>
      <w:r>
        <w:rPr>
          <w:rFonts w:ascii="Arial" w:eastAsia="Arial" w:hAnsi="Arial" w:cs="Arial"/>
          <w:sz w:val="24"/>
          <w:szCs w:val="24"/>
        </w:rPr>
        <w:t xml:space="preserve"> Lynette Jung-Lee, </w:t>
      </w:r>
      <w:r w:rsidR="009158FE">
        <w:rPr>
          <w:rFonts w:ascii="Arial" w:eastAsia="Arial" w:hAnsi="Arial" w:cs="Arial"/>
          <w:sz w:val="24"/>
          <w:szCs w:val="24"/>
        </w:rPr>
        <w:t>Director</w:t>
      </w:r>
      <w:r>
        <w:rPr>
          <w:rFonts w:ascii="Arial" w:eastAsia="Arial" w:hAnsi="Arial" w:cs="Arial"/>
          <w:sz w:val="24"/>
          <w:szCs w:val="24"/>
        </w:rPr>
        <w:t xml:space="preserve"> William Mayes.</w:t>
      </w:r>
    </w:p>
    <w:p w14:paraId="752ADECD" w14:textId="77777777" w:rsidR="009354DA" w:rsidRDefault="009354DA">
      <w:pPr>
        <w:spacing w:line="244" w:lineRule="exact"/>
        <w:rPr>
          <w:rFonts w:ascii="Arial" w:eastAsia="Arial" w:hAnsi="Arial" w:cs="Arial"/>
          <w:b/>
          <w:bCs/>
          <w:sz w:val="24"/>
          <w:szCs w:val="24"/>
        </w:rPr>
      </w:pPr>
    </w:p>
    <w:p w14:paraId="08B25DA1" w14:textId="2194756A" w:rsidR="009354DA" w:rsidRDefault="009158FE">
      <w:pPr>
        <w:spacing w:line="281" w:lineRule="auto"/>
        <w:ind w:left="700" w:right="60"/>
        <w:rPr>
          <w:rFonts w:ascii="Arial" w:eastAsia="Arial" w:hAnsi="Arial" w:cs="Arial"/>
          <w:b/>
          <w:bCs/>
          <w:sz w:val="24"/>
          <w:szCs w:val="24"/>
        </w:rPr>
      </w:pPr>
      <w:r>
        <w:rPr>
          <w:rFonts w:ascii="Arial" w:eastAsia="Arial" w:hAnsi="Arial" w:cs="Arial"/>
          <w:sz w:val="24"/>
          <w:szCs w:val="24"/>
        </w:rPr>
        <w:t>Director</w:t>
      </w:r>
      <w:r w:rsidR="009821E8">
        <w:rPr>
          <w:rFonts w:ascii="Arial" w:eastAsia="Arial" w:hAnsi="Arial" w:cs="Arial"/>
          <w:sz w:val="24"/>
          <w:szCs w:val="24"/>
        </w:rPr>
        <w:t xml:space="preserve"> Mayes moved to </w:t>
      </w:r>
      <w:r>
        <w:rPr>
          <w:rFonts w:ascii="Arial" w:eastAsia="Arial" w:hAnsi="Arial" w:cs="Arial"/>
          <w:sz w:val="24"/>
          <w:szCs w:val="24"/>
        </w:rPr>
        <w:t>a</w:t>
      </w:r>
      <w:r w:rsidR="009821E8">
        <w:rPr>
          <w:rFonts w:ascii="Arial" w:eastAsia="Arial" w:hAnsi="Arial" w:cs="Arial"/>
          <w:sz w:val="24"/>
          <w:szCs w:val="24"/>
        </w:rPr>
        <w:t xml:space="preserve">pprove </w:t>
      </w:r>
      <w:r>
        <w:rPr>
          <w:rFonts w:ascii="Arial" w:eastAsia="Arial" w:hAnsi="Arial" w:cs="Arial"/>
          <w:sz w:val="24"/>
          <w:szCs w:val="24"/>
        </w:rPr>
        <w:t xml:space="preserve">Director Jung-Lee’s remote presence </w:t>
      </w:r>
      <w:r w:rsidR="009821E8">
        <w:rPr>
          <w:rFonts w:ascii="Arial" w:eastAsia="Arial" w:hAnsi="Arial" w:cs="Arial"/>
          <w:sz w:val="24"/>
          <w:szCs w:val="24"/>
        </w:rPr>
        <w:t xml:space="preserve">which was seconded by Wells. The motion </w:t>
      </w:r>
      <w:r>
        <w:rPr>
          <w:rFonts w:ascii="Arial" w:eastAsia="Arial" w:hAnsi="Arial" w:cs="Arial"/>
          <w:sz w:val="24"/>
          <w:szCs w:val="24"/>
        </w:rPr>
        <w:t>p</w:t>
      </w:r>
      <w:r w:rsidR="009821E8">
        <w:rPr>
          <w:rFonts w:ascii="Arial" w:eastAsia="Arial" w:hAnsi="Arial" w:cs="Arial"/>
          <w:sz w:val="24"/>
          <w:szCs w:val="24"/>
        </w:rPr>
        <w:t>assed by the following vote:</w:t>
      </w:r>
    </w:p>
    <w:p w14:paraId="3DBEA668" w14:textId="77777777" w:rsidR="009354DA" w:rsidRDefault="009354DA">
      <w:pPr>
        <w:spacing w:line="177" w:lineRule="exact"/>
        <w:rPr>
          <w:rFonts w:ascii="Arial" w:eastAsia="Arial" w:hAnsi="Arial" w:cs="Arial"/>
          <w:b/>
          <w:bCs/>
          <w:sz w:val="24"/>
          <w:szCs w:val="24"/>
        </w:rPr>
      </w:pPr>
    </w:p>
    <w:p w14:paraId="5602B11B"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William Mayes, Lynette Jung-Lee</w:t>
      </w:r>
    </w:p>
    <w:p w14:paraId="40514408" w14:textId="77777777" w:rsidR="009354DA" w:rsidRDefault="009354DA">
      <w:pPr>
        <w:spacing w:line="34" w:lineRule="exact"/>
        <w:rPr>
          <w:rFonts w:ascii="Arial" w:eastAsia="Arial" w:hAnsi="Arial" w:cs="Arial"/>
          <w:b/>
          <w:bCs/>
          <w:sz w:val="24"/>
          <w:szCs w:val="24"/>
        </w:rPr>
      </w:pPr>
    </w:p>
    <w:p w14:paraId="08ABBDFA"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3FA3D5D8"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0B4F97E3"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p w14:paraId="07829FD5" w14:textId="77777777" w:rsidR="009354DA" w:rsidRDefault="009354DA">
      <w:pPr>
        <w:spacing w:line="206" w:lineRule="exact"/>
        <w:rPr>
          <w:rFonts w:ascii="Arial" w:eastAsia="Arial" w:hAnsi="Arial" w:cs="Arial"/>
          <w:b/>
          <w:bCs/>
          <w:sz w:val="24"/>
          <w:szCs w:val="24"/>
        </w:rPr>
      </w:pPr>
    </w:p>
    <w:p w14:paraId="393A62FB" w14:textId="77777777" w:rsidR="009354DA" w:rsidRDefault="009821E8">
      <w:pPr>
        <w:numPr>
          <w:ilvl w:val="0"/>
          <w:numId w:val="1"/>
        </w:numPr>
        <w:tabs>
          <w:tab w:val="left" w:pos="700"/>
        </w:tabs>
        <w:ind w:left="700" w:hanging="700"/>
        <w:rPr>
          <w:rFonts w:ascii="Arial" w:eastAsia="Arial" w:hAnsi="Arial" w:cs="Arial"/>
          <w:b/>
          <w:bCs/>
          <w:sz w:val="24"/>
          <w:szCs w:val="24"/>
        </w:rPr>
      </w:pPr>
      <w:r>
        <w:rPr>
          <w:rFonts w:ascii="Arial" w:eastAsia="Arial" w:hAnsi="Arial" w:cs="Arial"/>
          <w:b/>
          <w:bCs/>
          <w:sz w:val="24"/>
          <w:szCs w:val="24"/>
        </w:rPr>
        <w:t>Approval of the Minutes</w:t>
      </w:r>
    </w:p>
    <w:p w14:paraId="0FF3FE4B" w14:textId="77777777" w:rsidR="009354DA" w:rsidRDefault="009354DA">
      <w:pPr>
        <w:spacing w:line="244" w:lineRule="exact"/>
        <w:rPr>
          <w:rFonts w:ascii="Arial" w:eastAsia="Arial" w:hAnsi="Arial" w:cs="Arial"/>
          <w:b/>
          <w:bCs/>
          <w:sz w:val="24"/>
          <w:szCs w:val="24"/>
        </w:rPr>
      </w:pPr>
    </w:p>
    <w:p w14:paraId="1E6F452F" w14:textId="77777777" w:rsidR="009354DA" w:rsidRDefault="009821E8">
      <w:pPr>
        <w:ind w:left="700"/>
        <w:rPr>
          <w:rFonts w:ascii="Arial" w:eastAsia="Arial" w:hAnsi="Arial" w:cs="Arial"/>
          <w:b/>
          <w:bCs/>
          <w:sz w:val="24"/>
          <w:szCs w:val="24"/>
        </w:rPr>
      </w:pPr>
      <w:r>
        <w:rPr>
          <w:rFonts w:ascii="Arial" w:eastAsia="Arial" w:hAnsi="Arial" w:cs="Arial"/>
          <w:sz w:val="24"/>
          <w:szCs w:val="24"/>
        </w:rPr>
        <w:t>2.1 Approval of the minutes of the June 18, 2025 Regular RAMP meeting.</w:t>
      </w:r>
    </w:p>
    <w:p w14:paraId="2DBDEFEC" w14:textId="77777777" w:rsidR="009354DA" w:rsidRDefault="009354DA">
      <w:pPr>
        <w:spacing w:line="236" w:lineRule="exact"/>
        <w:rPr>
          <w:sz w:val="24"/>
          <w:szCs w:val="24"/>
        </w:rPr>
      </w:pPr>
    </w:p>
    <w:p w14:paraId="6AA9EE06" w14:textId="77777777" w:rsidR="009354DA" w:rsidRDefault="009821E8">
      <w:pPr>
        <w:ind w:left="1200"/>
        <w:rPr>
          <w:sz w:val="20"/>
          <w:szCs w:val="20"/>
        </w:rPr>
      </w:pPr>
      <w:r>
        <w:rPr>
          <w:rFonts w:ascii="Arial" w:eastAsia="Arial" w:hAnsi="Arial" w:cs="Arial"/>
          <w:b/>
          <w:bCs/>
          <w:sz w:val="24"/>
          <w:szCs w:val="24"/>
        </w:rPr>
        <w:t>Attachments:</w:t>
      </w:r>
    </w:p>
    <w:p w14:paraId="141D4C5A" w14:textId="77777777" w:rsidR="009354DA" w:rsidRDefault="009354DA">
      <w:pPr>
        <w:spacing w:line="243" w:lineRule="exact"/>
        <w:rPr>
          <w:sz w:val="24"/>
          <w:szCs w:val="24"/>
        </w:rPr>
      </w:pPr>
    </w:p>
    <w:p w14:paraId="4306C8F3" w14:textId="77777777" w:rsidR="009354DA" w:rsidRDefault="009821E8">
      <w:pPr>
        <w:ind w:left="1200"/>
        <w:rPr>
          <w:rFonts w:ascii="Arial" w:eastAsia="Arial" w:hAnsi="Arial" w:cs="Arial"/>
          <w:color w:val="0000EE"/>
          <w:sz w:val="24"/>
          <w:szCs w:val="24"/>
        </w:rPr>
      </w:pPr>
      <w:hyperlink r:id="rId7">
        <w:r>
          <w:rPr>
            <w:rFonts w:ascii="Arial" w:eastAsia="Arial" w:hAnsi="Arial" w:cs="Arial"/>
            <w:color w:val="0000EE"/>
            <w:sz w:val="24"/>
            <w:szCs w:val="24"/>
          </w:rPr>
          <w:t>Draft Minutes For The June 18, 2025 Regular RAMP Meeting</w:t>
        </w:r>
      </w:hyperlink>
    </w:p>
    <w:p w14:paraId="7657EB37" w14:textId="77777777" w:rsidR="009354DA" w:rsidRDefault="009354DA">
      <w:pPr>
        <w:spacing w:line="241" w:lineRule="exact"/>
        <w:rPr>
          <w:sz w:val="24"/>
          <w:szCs w:val="24"/>
        </w:rPr>
      </w:pPr>
    </w:p>
    <w:p w14:paraId="25E78E20" w14:textId="77B53D4D" w:rsidR="009354DA" w:rsidRPr="009158FE" w:rsidRDefault="009158FE">
      <w:pPr>
        <w:ind w:left="1200"/>
        <w:rPr>
          <w:sz w:val="24"/>
          <w:szCs w:val="24"/>
        </w:rPr>
      </w:pPr>
      <w:r w:rsidRPr="009158FE">
        <w:rPr>
          <w:rFonts w:ascii="Arial" w:eastAsia="Arial" w:hAnsi="Arial" w:cs="Arial"/>
          <w:sz w:val="24"/>
          <w:szCs w:val="24"/>
        </w:rPr>
        <w:t>Director</w:t>
      </w:r>
      <w:r w:rsidR="009821E8" w:rsidRPr="009158FE">
        <w:rPr>
          <w:rFonts w:ascii="Arial" w:eastAsia="Arial" w:hAnsi="Arial" w:cs="Arial"/>
          <w:sz w:val="24"/>
          <w:szCs w:val="24"/>
        </w:rPr>
        <w:t xml:space="preserve"> Mayes moved to </w:t>
      </w:r>
      <w:r w:rsidRPr="009158FE">
        <w:rPr>
          <w:rFonts w:ascii="Arial" w:eastAsia="Arial" w:hAnsi="Arial" w:cs="Arial"/>
          <w:sz w:val="24"/>
          <w:szCs w:val="24"/>
        </w:rPr>
        <w:t>a</w:t>
      </w:r>
      <w:r w:rsidR="009821E8" w:rsidRPr="009158FE">
        <w:rPr>
          <w:rFonts w:ascii="Arial" w:eastAsia="Arial" w:hAnsi="Arial" w:cs="Arial"/>
          <w:sz w:val="24"/>
          <w:szCs w:val="24"/>
        </w:rPr>
        <w:t xml:space="preserve">pprove item 2.1 which was seconded by </w:t>
      </w:r>
      <w:r w:rsidRPr="009158FE">
        <w:rPr>
          <w:rFonts w:ascii="Arial" w:eastAsia="Arial" w:hAnsi="Arial" w:cs="Arial"/>
          <w:sz w:val="24"/>
          <w:szCs w:val="24"/>
        </w:rPr>
        <w:t>Director</w:t>
      </w:r>
      <w:r w:rsidR="009821E8" w:rsidRPr="009158FE">
        <w:rPr>
          <w:rFonts w:ascii="Arial" w:eastAsia="Arial" w:hAnsi="Arial" w:cs="Arial"/>
          <w:sz w:val="24"/>
          <w:szCs w:val="24"/>
        </w:rPr>
        <w:t xml:space="preserve"> Jung-</w:t>
      </w:r>
    </w:p>
    <w:p w14:paraId="3F441FE4" w14:textId="77777777" w:rsidR="009354DA" w:rsidRPr="009158FE" w:rsidRDefault="009354DA">
      <w:pPr>
        <w:spacing w:line="42" w:lineRule="exact"/>
        <w:rPr>
          <w:sz w:val="24"/>
          <w:szCs w:val="24"/>
        </w:rPr>
      </w:pPr>
    </w:p>
    <w:p w14:paraId="3388457F" w14:textId="658E8B73" w:rsidR="009354DA" w:rsidRPr="009158FE" w:rsidRDefault="009821E8">
      <w:pPr>
        <w:ind w:left="1200"/>
        <w:rPr>
          <w:sz w:val="24"/>
          <w:szCs w:val="24"/>
        </w:rPr>
      </w:pPr>
      <w:r w:rsidRPr="009158FE">
        <w:rPr>
          <w:rFonts w:ascii="Arial" w:eastAsia="Arial" w:hAnsi="Arial" w:cs="Arial"/>
          <w:sz w:val="24"/>
          <w:szCs w:val="24"/>
        </w:rPr>
        <w:t xml:space="preserve">Lee. The motion </w:t>
      </w:r>
      <w:r>
        <w:rPr>
          <w:rFonts w:ascii="Arial" w:eastAsia="Arial" w:hAnsi="Arial" w:cs="Arial"/>
          <w:sz w:val="24"/>
          <w:szCs w:val="24"/>
        </w:rPr>
        <w:t>p</w:t>
      </w:r>
      <w:r w:rsidRPr="009158FE">
        <w:rPr>
          <w:rFonts w:ascii="Arial" w:eastAsia="Arial" w:hAnsi="Arial" w:cs="Arial"/>
          <w:sz w:val="24"/>
          <w:szCs w:val="24"/>
        </w:rPr>
        <w:t>assed by the following vote:</w:t>
      </w:r>
    </w:p>
    <w:p w14:paraId="0DDEE08C" w14:textId="77777777" w:rsidR="009354DA" w:rsidRDefault="009354DA">
      <w:pPr>
        <w:spacing w:line="242" w:lineRule="exact"/>
        <w:rPr>
          <w:sz w:val="24"/>
          <w:szCs w:val="24"/>
        </w:rPr>
      </w:pPr>
    </w:p>
    <w:p w14:paraId="3A59124F" w14:textId="77777777" w:rsidR="009354DA" w:rsidRDefault="009821E8">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06202410" w14:textId="77777777" w:rsidR="009354DA" w:rsidRDefault="009354DA">
      <w:pPr>
        <w:spacing w:line="34" w:lineRule="exact"/>
        <w:rPr>
          <w:sz w:val="24"/>
          <w:szCs w:val="24"/>
        </w:rPr>
      </w:pPr>
    </w:p>
    <w:p w14:paraId="1A14389B" w14:textId="77777777" w:rsidR="009354DA" w:rsidRDefault="009821E8">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14CC4E08" w14:textId="77777777" w:rsidR="009354DA" w:rsidRDefault="009821E8">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7CDA3376" w14:textId="77777777" w:rsidR="009354DA" w:rsidRDefault="009354DA">
      <w:pPr>
        <w:sectPr w:rsidR="009354DA">
          <w:pgSz w:w="12240" w:h="15840"/>
          <w:pgMar w:top="1440" w:right="1160" w:bottom="670" w:left="1080" w:header="0" w:footer="0" w:gutter="0"/>
          <w:cols w:space="720" w:equalWidth="0">
            <w:col w:w="10000"/>
          </w:cols>
        </w:sectPr>
      </w:pPr>
    </w:p>
    <w:p w14:paraId="59F53CA9" w14:textId="77777777" w:rsidR="009354DA" w:rsidRDefault="009821E8">
      <w:pPr>
        <w:ind w:left="1200"/>
        <w:rPr>
          <w:sz w:val="20"/>
          <w:szCs w:val="20"/>
        </w:rPr>
      </w:pPr>
      <w:r>
        <w:rPr>
          <w:rFonts w:ascii="Arial" w:eastAsia="Arial" w:hAnsi="Arial" w:cs="Arial"/>
          <w:b/>
          <w:bCs/>
          <w:sz w:val="24"/>
          <w:szCs w:val="24"/>
        </w:rPr>
        <w:lastRenderedPageBreak/>
        <w:t>Absent - 0:</w:t>
      </w:r>
      <w:r>
        <w:rPr>
          <w:rFonts w:ascii="Arial" w:eastAsia="Arial" w:hAnsi="Arial" w:cs="Arial"/>
          <w:sz w:val="24"/>
          <w:szCs w:val="24"/>
        </w:rPr>
        <w:t xml:space="preserve"> None</w:t>
      </w:r>
    </w:p>
    <w:p w14:paraId="302516E8" w14:textId="77777777" w:rsidR="009354DA" w:rsidRDefault="009354DA">
      <w:pPr>
        <w:spacing w:line="239" w:lineRule="exact"/>
        <w:rPr>
          <w:sz w:val="20"/>
          <w:szCs w:val="20"/>
        </w:rPr>
      </w:pPr>
    </w:p>
    <w:p w14:paraId="19EC9142" w14:textId="77777777" w:rsidR="009354DA" w:rsidRDefault="009821E8">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Modifications to the Agenda</w:t>
      </w:r>
    </w:p>
    <w:p w14:paraId="238D55B0" w14:textId="77777777" w:rsidR="009354DA" w:rsidRDefault="009354DA">
      <w:pPr>
        <w:spacing w:line="280" w:lineRule="exact"/>
        <w:rPr>
          <w:rFonts w:ascii="Arial" w:eastAsia="Arial" w:hAnsi="Arial" w:cs="Arial"/>
          <w:b/>
          <w:bCs/>
          <w:sz w:val="24"/>
          <w:szCs w:val="24"/>
        </w:rPr>
      </w:pPr>
    </w:p>
    <w:p w14:paraId="001D0A12" w14:textId="77777777" w:rsidR="009354DA" w:rsidRPr="009158FE" w:rsidRDefault="009821E8">
      <w:pPr>
        <w:ind w:left="700"/>
        <w:rPr>
          <w:rFonts w:ascii="Arial" w:eastAsia="Arial" w:hAnsi="Arial" w:cs="Arial"/>
          <w:b/>
          <w:bCs/>
          <w:sz w:val="24"/>
          <w:szCs w:val="24"/>
        </w:rPr>
      </w:pPr>
      <w:r w:rsidRPr="009158FE">
        <w:rPr>
          <w:rFonts w:ascii="Arial" w:eastAsia="Arial" w:hAnsi="Arial" w:cs="Arial"/>
          <w:sz w:val="24"/>
          <w:szCs w:val="24"/>
        </w:rPr>
        <w:t>A presentation attachment was added to item 6.3 titled "Cash Backed Forward."</w:t>
      </w:r>
    </w:p>
    <w:p w14:paraId="751812CD" w14:textId="77777777" w:rsidR="009354DA" w:rsidRPr="009158FE" w:rsidRDefault="009354DA">
      <w:pPr>
        <w:spacing w:line="240" w:lineRule="exact"/>
        <w:rPr>
          <w:rFonts w:ascii="Arial" w:eastAsia="Arial" w:hAnsi="Arial" w:cs="Arial"/>
          <w:b/>
          <w:bCs/>
          <w:sz w:val="24"/>
          <w:szCs w:val="24"/>
        </w:rPr>
      </w:pPr>
    </w:p>
    <w:p w14:paraId="37964081" w14:textId="7613AE2C" w:rsidR="009354DA" w:rsidRPr="009158FE" w:rsidRDefault="009158FE">
      <w:pPr>
        <w:spacing w:line="281" w:lineRule="auto"/>
        <w:ind w:left="700"/>
        <w:rPr>
          <w:rFonts w:ascii="Arial" w:eastAsia="Arial" w:hAnsi="Arial" w:cs="Arial"/>
          <w:b/>
          <w:bCs/>
          <w:sz w:val="24"/>
          <w:szCs w:val="24"/>
        </w:rPr>
      </w:pPr>
      <w:r w:rsidRPr="009158FE">
        <w:rPr>
          <w:rFonts w:ascii="Arial" w:eastAsia="Arial" w:hAnsi="Arial" w:cs="Arial"/>
          <w:sz w:val="24"/>
          <w:szCs w:val="24"/>
        </w:rPr>
        <w:t>Director</w:t>
      </w:r>
      <w:r w:rsidR="009821E8" w:rsidRPr="009158FE">
        <w:rPr>
          <w:rFonts w:ascii="Arial" w:eastAsia="Arial" w:hAnsi="Arial" w:cs="Arial"/>
          <w:sz w:val="24"/>
          <w:szCs w:val="24"/>
        </w:rPr>
        <w:t xml:space="preserve"> Jung-Lee moved to </w:t>
      </w:r>
      <w:r>
        <w:rPr>
          <w:rFonts w:ascii="Arial" w:eastAsia="Arial" w:hAnsi="Arial" w:cs="Arial"/>
          <w:sz w:val="24"/>
          <w:szCs w:val="24"/>
        </w:rPr>
        <w:t>a</w:t>
      </w:r>
      <w:r w:rsidR="009821E8" w:rsidRPr="009158FE">
        <w:rPr>
          <w:rFonts w:ascii="Arial" w:eastAsia="Arial" w:hAnsi="Arial" w:cs="Arial"/>
          <w:sz w:val="24"/>
          <w:szCs w:val="24"/>
        </w:rPr>
        <w:t xml:space="preserve">pprove </w:t>
      </w:r>
      <w:r>
        <w:rPr>
          <w:rFonts w:ascii="Arial" w:eastAsia="Arial" w:hAnsi="Arial" w:cs="Arial"/>
          <w:sz w:val="24"/>
          <w:szCs w:val="24"/>
        </w:rPr>
        <w:t xml:space="preserve">the </w:t>
      </w:r>
      <w:r w:rsidR="009821E8" w:rsidRPr="009158FE">
        <w:rPr>
          <w:rFonts w:ascii="Arial" w:eastAsia="Arial" w:hAnsi="Arial" w:cs="Arial"/>
          <w:sz w:val="24"/>
          <w:szCs w:val="24"/>
        </w:rPr>
        <w:t>modification to the agend</w:t>
      </w:r>
      <w:r>
        <w:rPr>
          <w:rFonts w:ascii="Arial" w:eastAsia="Arial" w:hAnsi="Arial" w:cs="Arial"/>
          <w:sz w:val="24"/>
          <w:szCs w:val="24"/>
        </w:rPr>
        <w:t xml:space="preserve">a </w:t>
      </w:r>
      <w:r w:rsidR="009821E8" w:rsidRPr="009158FE">
        <w:rPr>
          <w:rFonts w:ascii="Arial" w:eastAsia="Arial" w:hAnsi="Arial" w:cs="Arial"/>
          <w:sz w:val="24"/>
          <w:szCs w:val="24"/>
        </w:rPr>
        <w:t xml:space="preserve">which was seconded by </w:t>
      </w:r>
      <w:r w:rsidRPr="009158FE">
        <w:rPr>
          <w:rFonts w:ascii="Arial" w:eastAsia="Arial" w:hAnsi="Arial" w:cs="Arial"/>
          <w:sz w:val="24"/>
          <w:szCs w:val="24"/>
        </w:rPr>
        <w:t>Director</w:t>
      </w:r>
      <w:r w:rsidR="009821E8" w:rsidRPr="009158FE">
        <w:rPr>
          <w:rFonts w:ascii="Arial" w:eastAsia="Arial" w:hAnsi="Arial" w:cs="Arial"/>
          <w:sz w:val="24"/>
          <w:szCs w:val="24"/>
        </w:rPr>
        <w:t xml:space="preserve"> Mayes. The motion </w:t>
      </w:r>
      <w:r>
        <w:rPr>
          <w:rFonts w:ascii="Arial" w:eastAsia="Arial" w:hAnsi="Arial" w:cs="Arial"/>
          <w:sz w:val="24"/>
          <w:szCs w:val="24"/>
        </w:rPr>
        <w:t>p</w:t>
      </w:r>
      <w:r w:rsidR="009821E8" w:rsidRPr="009158FE">
        <w:rPr>
          <w:rFonts w:ascii="Arial" w:eastAsia="Arial" w:hAnsi="Arial" w:cs="Arial"/>
          <w:sz w:val="24"/>
          <w:szCs w:val="24"/>
        </w:rPr>
        <w:t>assed by the following vote:</w:t>
      </w:r>
    </w:p>
    <w:p w14:paraId="1A356AA9" w14:textId="77777777" w:rsidR="009354DA" w:rsidRDefault="009354DA">
      <w:pPr>
        <w:spacing w:line="177" w:lineRule="exact"/>
        <w:rPr>
          <w:rFonts w:ascii="Arial" w:eastAsia="Arial" w:hAnsi="Arial" w:cs="Arial"/>
          <w:b/>
          <w:bCs/>
          <w:sz w:val="24"/>
          <w:szCs w:val="24"/>
        </w:rPr>
      </w:pPr>
    </w:p>
    <w:p w14:paraId="0E49880D"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35F5061B" w14:textId="77777777" w:rsidR="009354DA" w:rsidRDefault="009354DA">
      <w:pPr>
        <w:spacing w:line="34" w:lineRule="exact"/>
        <w:rPr>
          <w:rFonts w:ascii="Arial" w:eastAsia="Arial" w:hAnsi="Arial" w:cs="Arial"/>
          <w:b/>
          <w:bCs/>
          <w:sz w:val="24"/>
          <w:szCs w:val="24"/>
        </w:rPr>
      </w:pPr>
    </w:p>
    <w:p w14:paraId="13F81A2B"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3010ADBA"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0AE584B3"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p w14:paraId="22208F7C" w14:textId="77777777" w:rsidR="009354DA" w:rsidRDefault="009354DA">
      <w:pPr>
        <w:spacing w:line="210" w:lineRule="exact"/>
        <w:rPr>
          <w:rFonts w:ascii="Arial" w:eastAsia="Arial" w:hAnsi="Arial" w:cs="Arial"/>
          <w:b/>
          <w:bCs/>
          <w:sz w:val="24"/>
          <w:szCs w:val="24"/>
        </w:rPr>
      </w:pPr>
    </w:p>
    <w:p w14:paraId="562D5453" w14:textId="60AAE74E" w:rsidR="009354DA" w:rsidRDefault="009158FE">
      <w:pPr>
        <w:spacing w:line="281" w:lineRule="auto"/>
        <w:ind w:left="700" w:right="60"/>
        <w:rPr>
          <w:rFonts w:ascii="Arial" w:eastAsia="Arial" w:hAnsi="Arial" w:cs="Arial"/>
          <w:b/>
          <w:bCs/>
          <w:sz w:val="24"/>
          <w:szCs w:val="24"/>
        </w:rPr>
      </w:pPr>
      <w:r>
        <w:rPr>
          <w:rFonts w:ascii="Arial" w:eastAsia="Arial" w:hAnsi="Arial" w:cs="Arial"/>
          <w:sz w:val="24"/>
          <w:szCs w:val="24"/>
        </w:rPr>
        <w:t>Director</w:t>
      </w:r>
      <w:r w:rsidR="009821E8">
        <w:rPr>
          <w:rFonts w:ascii="Arial" w:eastAsia="Arial" w:hAnsi="Arial" w:cs="Arial"/>
          <w:sz w:val="24"/>
          <w:szCs w:val="24"/>
        </w:rPr>
        <w:t xml:space="preserve"> Jung-Lee moved to </w:t>
      </w:r>
      <w:r w:rsidR="00426FDC">
        <w:rPr>
          <w:rFonts w:ascii="Arial" w:eastAsia="Arial" w:hAnsi="Arial" w:cs="Arial"/>
          <w:sz w:val="24"/>
          <w:szCs w:val="24"/>
        </w:rPr>
        <w:t>a</w:t>
      </w:r>
      <w:r w:rsidR="009821E8">
        <w:rPr>
          <w:rFonts w:ascii="Arial" w:eastAsia="Arial" w:hAnsi="Arial" w:cs="Arial"/>
          <w:sz w:val="24"/>
          <w:szCs w:val="24"/>
        </w:rPr>
        <w:t xml:space="preserve">pprove </w:t>
      </w:r>
      <w:r w:rsidR="00426FDC">
        <w:rPr>
          <w:rFonts w:ascii="Arial" w:eastAsia="Arial" w:hAnsi="Arial" w:cs="Arial"/>
          <w:sz w:val="24"/>
          <w:szCs w:val="24"/>
        </w:rPr>
        <w:t xml:space="preserve">the </w:t>
      </w:r>
      <w:r w:rsidR="009821E8">
        <w:rPr>
          <w:rFonts w:ascii="Arial" w:eastAsia="Arial" w:hAnsi="Arial" w:cs="Arial"/>
          <w:sz w:val="24"/>
          <w:szCs w:val="24"/>
        </w:rPr>
        <w:t xml:space="preserve">modification to the agenda which was seconded by </w:t>
      </w:r>
      <w:r>
        <w:rPr>
          <w:rFonts w:ascii="Arial" w:eastAsia="Arial" w:hAnsi="Arial" w:cs="Arial"/>
          <w:sz w:val="24"/>
          <w:szCs w:val="24"/>
        </w:rPr>
        <w:t>Director</w:t>
      </w:r>
      <w:r w:rsidR="009821E8">
        <w:rPr>
          <w:rFonts w:ascii="Arial" w:eastAsia="Arial" w:hAnsi="Arial" w:cs="Arial"/>
          <w:sz w:val="24"/>
          <w:szCs w:val="24"/>
        </w:rPr>
        <w:t xml:space="preserve"> Mayes. The motion </w:t>
      </w:r>
      <w:r w:rsidR="00426FDC">
        <w:rPr>
          <w:rFonts w:ascii="Arial" w:eastAsia="Arial" w:hAnsi="Arial" w:cs="Arial"/>
          <w:sz w:val="24"/>
          <w:szCs w:val="24"/>
        </w:rPr>
        <w:t>p</w:t>
      </w:r>
      <w:r w:rsidR="009821E8">
        <w:rPr>
          <w:rFonts w:ascii="Arial" w:eastAsia="Arial" w:hAnsi="Arial" w:cs="Arial"/>
          <w:sz w:val="24"/>
          <w:szCs w:val="24"/>
        </w:rPr>
        <w:t>assed by the following vote:</w:t>
      </w:r>
    </w:p>
    <w:p w14:paraId="2408CA8C" w14:textId="77777777" w:rsidR="009354DA" w:rsidRDefault="009354DA">
      <w:pPr>
        <w:spacing w:line="177" w:lineRule="exact"/>
        <w:rPr>
          <w:rFonts w:ascii="Arial" w:eastAsia="Arial" w:hAnsi="Arial" w:cs="Arial"/>
          <w:b/>
          <w:bCs/>
          <w:sz w:val="24"/>
          <w:szCs w:val="24"/>
        </w:rPr>
      </w:pPr>
    </w:p>
    <w:p w14:paraId="004F20E6"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76ADC854" w14:textId="77777777" w:rsidR="009354DA" w:rsidRDefault="009354DA">
      <w:pPr>
        <w:spacing w:line="34" w:lineRule="exact"/>
        <w:rPr>
          <w:rFonts w:ascii="Arial" w:eastAsia="Arial" w:hAnsi="Arial" w:cs="Arial"/>
          <w:b/>
          <w:bCs/>
          <w:sz w:val="24"/>
          <w:szCs w:val="24"/>
        </w:rPr>
      </w:pPr>
    </w:p>
    <w:p w14:paraId="03EB483D"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743F0879"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313512A1"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p w14:paraId="5C1869F3" w14:textId="77777777" w:rsidR="009354DA" w:rsidRDefault="009354DA">
      <w:pPr>
        <w:spacing w:line="206" w:lineRule="exact"/>
        <w:rPr>
          <w:rFonts w:ascii="Arial" w:eastAsia="Arial" w:hAnsi="Arial" w:cs="Arial"/>
          <w:b/>
          <w:bCs/>
          <w:sz w:val="24"/>
          <w:szCs w:val="24"/>
        </w:rPr>
      </w:pPr>
    </w:p>
    <w:p w14:paraId="2FA589B6" w14:textId="77777777" w:rsidR="009354DA" w:rsidRPr="00383027" w:rsidRDefault="009821E8">
      <w:pPr>
        <w:numPr>
          <w:ilvl w:val="0"/>
          <w:numId w:val="2"/>
        </w:numPr>
        <w:tabs>
          <w:tab w:val="left" w:pos="700"/>
        </w:tabs>
        <w:spacing w:line="484" w:lineRule="auto"/>
        <w:ind w:left="700" w:right="3260" w:hanging="700"/>
        <w:rPr>
          <w:rFonts w:ascii="Arial" w:eastAsia="Arial" w:hAnsi="Arial" w:cs="Arial"/>
          <w:b/>
          <w:bCs/>
          <w:sz w:val="24"/>
          <w:szCs w:val="24"/>
        </w:rPr>
      </w:pPr>
      <w:r>
        <w:rPr>
          <w:rFonts w:ascii="Arial" w:eastAsia="Arial" w:hAnsi="Arial" w:cs="Arial"/>
          <w:b/>
          <w:bCs/>
          <w:sz w:val="23"/>
          <w:szCs w:val="23"/>
        </w:rPr>
        <w:t xml:space="preserve">Recognition of people wishing to address the Board </w:t>
      </w:r>
      <w:r w:rsidRPr="00383027">
        <w:rPr>
          <w:rFonts w:ascii="Arial" w:eastAsia="Arial" w:hAnsi="Arial" w:cs="Arial"/>
          <w:sz w:val="24"/>
          <w:szCs w:val="24"/>
        </w:rPr>
        <w:t>The were no people wishing to address the Board.</w:t>
      </w:r>
    </w:p>
    <w:p w14:paraId="7CA0DD4F" w14:textId="77777777" w:rsidR="009354DA" w:rsidRDefault="009354DA">
      <w:pPr>
        <w:spacing w:line="1" w:lineRule="exact"/>
        <w:rPr>
          <w:rFonts w:ascii="Arial" w:eastAsia="Arial" w:hAnsi="Arial" w:cs="Arial"/>
          <w:b/>
          <w:bCs/>
          <w:sz w:val="23"/>
          <w:szCs w:val="23"/>
        </w:rPr>
      </w:pPr>
    </w:p>
    <w:p w14:paraId="425729DE" w14:textId="77777777" w:rsidR="009354DA" w:rsidRDefault="009821E8">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Old or Unfinished Business</w:t>
      </w:r>
    </w:p>
    <w:p w14:paraId="59B827B4" w14:textId="77777777" w:rsidR="009354DA" w:rsidRDefault="009354DA">
      <w:pPr>
        <w:spacing w:line="356" w:lineRule="exact"/>
        <w:rPr>
          <w:rFonts w:ascii="Arial" w:eastAsia="Arial" w:hAnsi="Arial" w:cs="Arial"/>
          <w:b/>
          <w:bCs/>
          <w:sz w:val="24"/>
          <w:szCs w:val="24"/>
        </w:rPr>
      </w:pPr>
    </w:p>
    <w:p w14:paraId="08D7FE15" w14:textId="77777777" w:rsidR="009354DA" w:rsidRDefault="009821E8">
      <w:pPr>
        <w:ind w:left="700"/>
        <w:rPr>
          <w:rFonts w:ascii="Arial" w:eastAsia="Arial" w:hAnsi="Arial" w:cs="Arial"/>
          <w:b/>
          <w:bCs/>
          <w:sz w:val="24"/>
          <w:szCs w:val="24"/>
        </w:rPr>
      </w:pPr>
      <w:r>
        <w:rPr>
          <w:rFonts w:ascii="Arial" w:eastAsia="Arial" w:hAnsi="Arial" w:cs="Arial"/>
          <w:sz w:val="24"/>
          <w:szCs w:val="24"/>
        </w:rPr>
        <w:t>There was no old or unfinished business.</w:t>
      </w:r>
    </w:p>
    <w:p w14:paraId="613B2F5D" w14:textId="77777777" w:rsidR="009354DA" w:rsidRDefault="009354DA">
      <w:pPr>
        <w:spacing w:line="236" w:lineRule="exact"/>
        <w:rPr>
          <w:rFonts w:ascii="Arial" w:eastAsia="Arial" w:hAnsi="Arial" w:cs="Arial"/>
          <w:b/>
          <w:bCs/>
          <w:sz w:val="24"/>
          <w:szCs w:val="24"/>
        </w:rPr>
      </w:pPr>
    </w:p>
    <w:p w14:paraId="3694E46B" w14:textId="77777777" w:rsidR="009354DA" w:rsidRDefault="009821E8">
      <w:pPr>
        <w:numPr>
          <w:ilvl w:val="0"/>
          <w:numId w:val="2"/>
        </w:numPr>
        <w:tabs>
          <w:tab w:val="left" w:pos="700"/>
        </w:tabs>
        <w:ind w:left="700" w:hanging="700"/>
        <w:rPr>
          <w:rFonts w:ascii="Arial" w:eastAsia="Arial" w:hAnsi="Arial" w:cs="Arial"/>
          <w:b/>
          <w:bCs/>
          <w:sz w:val="24"/>
          <w:szCs w:val="24"/>
        </w:rPr>
      </w:pPr>
      <w:r>
        <w:rPr>
          <w:rFonts w:ascii="Arial" w:eastAsia="Arial" w:hAnsi="Arial" w:cs="Arial"/>
          <w:b/>
          <w:bCs/>
          <w:sz w:val="24"/>
          <w:szCs w:val="24"/>
        </w:rPr>
        <w:t>New Business</w:t>
      </w:r>
    </w:p>
    <w:p w14:paraId="090BAA5A" w14:textId="77777777" w:rsidR="009354DA" w:rsidRDefault="009354DA">
      <w:pPr>
        <w:spacing w:line="244" w:lineRule="exact"/>
        <w:rPr>
          <w:rFonts w:ascii="Arial" w:eastAsia="Arial" w:hAnsi="Arial" w:cs="Arial"/>
          <w:b/>
          <w:bCs/>
          <w:sz w:val="24"/>
          <w:szCs w:val="24"/>
        </w:rPr>
      </w:pPr>
    </w:p>
    <w:p w14:paraId="1F92EB21" w14:textId="73F29E86" w:rsidR="009354DA" w:rsidRDefault="009821E8">
      <w:pPr>
        <w:spacing w:line="248" w:lineRule="auto"/>
        <w:ind w:left="1180" w:right="120" w:hanging="492"/>
        <w:rPr>
          <w:rFonts w:ascii="Arial" w:eastAsia="Arial" w:hAnsi="Arial" w:cs="Arial"/>
          <w:b/>
          <w:bCs/>
          <w:sz w:val="24"/>
          <w:szCs w:val="24"/>
        </w:rPr>
      </w:pPr>
      <w:r>
        <w:rPr>
          <w:rFonts w:ascii="Arial" w:eastAsia="Arial" w:hAnsi="Arial" w:cs="Arial"/>
          <w:sz w:val="24"/>
          <w:szCs w:val="24"/>
        </w:rPr>
        <w:t xml:space="preserve">6.1 </w:t>
      </w:r>
      <w:r w:rsidR="00383027">
        <w:rPr>
          <w:rFonts w:ascii="Arial" w:eastAsia="Arial" w:hAnsi="Arial" w:cs="Arial"/>
          <w:sz w:val="24"/>
          <w:szCs w:val="24"/>
        </w:rPr>
        <w:t xml:space="preserve"> </w:t>
      </w:r>
      <w:r>
        <w:rPr>
          <w:rFonts w:ascii="Arial" w:eastAsia="Arial" w:hAnsi="Arial" w:cs="Arial"/>
          <w:sz w:val="24"/>
          <w:szCs w:val="24"/>
        </w:rPr>
        <w:t>Adopt the resolution authorizing the Executive Director to execute a Predevelopment Services &amp; Loan Agreement and ancillary documents with the Housing Authority of the City of Oakland, California, for RAMP to conduct predevelopment, security, maintenance, and development activities for 401 Santa Clara Avenue and to accept a loan in an amount not to exceed $9,272,537 to fund those activities.</w:t>
      </w:r>
    </w:p>
    <w:p w14:paraId="62531FD0" w14:textId="77777777" w:rsidR="009354DA" w:rsidRDefault="009354DA">
      <w:pPr>
        <w:spacing w:line="181" w:lineRule="exact"/>
        <w:rPr>
          <w:sz w:val="20"/>
          <w:szCs w:val="20"/>
        </w:rPr>
      </w:pPr>
    </w:p>
    <w:p w14:paraId="29F84BB3" w14:textId="77777777" w:rsidR="009354DA" w:rsidRDefault="009821E8">
      <w:pPr>
        <w:ind w:left="1200"/>
        <w:rPr>
          <w:sz w:val="20"/>
          <w:szCs w:val="20"/>
        </w:rPr>
      </w:pPr>
      <w:r>
        <w:rPr>
          <w:rFonts w:ascii="Arial" w:eastAsia="Arial" w:hAnsi="Arial" w:cs="Arial"/>
          <w:b/>
          <w:bCs/>
          <w:sz w:val="24"/>
          <w:szCs w:val="24"/>
        </w:rPr>
        <w:t>Attachments:</w:t>
      </w:r>
    </w:p>
    <w:p w14:paraId="357CE367" w14:textId="77777777" w:rsidR="009354DA" w:rsidRDefault="009354DA">
      <w:pPr>
        <w:spacing w:line="243" w:lineRule="exact"/>
        <w:rPr>
          <w:sz w:val="20"/>
          <w:szCs w:val="20"/>
        </w:rPr>
      </w:pPr>
    </w:p>
    <w:p w14:paraId="132CA3F0" w14:textId="77777777" w:rsidR="009354DA" w:rsidRDefault="009821E8">
      <w:pPr>
        <w:spacing w:line="253" w:lineRule="auto"/>
        <w:ind w:left="1200" w:right="60"/>
        <w:rPr>
          <w:rFonts w:ascii="Arial" w:eastAsia="Arial" w:hAnsi="Arial" w:cs="Arial"/>
          <w:color w:val="0000EE"/>
          <w:sz w:val="24"/>
          <w:szCs w:val="24"/>
        </w:rPr>
      </w:pPr>
      <w:hyperlink r:id="rId8">
        <w:r>
          <w:rPr>
            <w:rFonts w:ascii="Arial" w:eastAsia="Arial" w:hAnsi="Arial" w:cs="Arial"/>
            <w:color w:val="0000EE"/>
            <w:sz w:val="24"/>
            <w:szCs w:val="24"/>
          </w:rPr>
          <w:t>Staff Report - Predevelopment, Security, Maintenance, and Development For 401</w:t>
        </w:r>
      </w:hyperlink>
      <w:r>
        <w:rPr>
          <w:rFonts w:ascii="Arial" w:eastAsia="Arial" w:hAnsi="Arial" w:cs="Arial"/>
          <w:color w:val="0000EE"/>
          <w:sz w:val="24"/>
          <w:szCs w:val="24"/>
        </w:rPr>
        <w:t xml:space="preserve"> </w:t>
      </w:r>
      <w:hyperlink r:id="rId9">
        <w:r>
          <w:rPr>
            <w:rFonts w:ascii="Arial" w:eastAsia="Arial" w:hAnsi="Arial" w:cs="Arial"/>
            <w:color w:val="0000EE"/>
            <w:sz w:val="24"/>
            <w:szCs w:val="24"/>
          </w:rPr>
          <w:t>Santa Clara Avenue</w:t>
        </w:r>
      </w:hyperlink>
    </w:p>
    <w:p w14:paraId="3299E689" w14:textId="77777777" w:rsidR="009354DA" w:rsidRDefault="009354DA">
      <w:pPr>
        <w:spacing w:line="1" w:lineRule="exact"/>
        <w:rPr>
          <w:sz w:val="20"/>
          <w:szCs w:val="20"/>
        </w:rPr>
      </w:pPr>
    </w:p>
    <w:p w14:paraId="552DE006" w14:textId="77777777" w:rsidR="009354DA" w:rsidRDefault="009821E8">
      <w:pPr>
        <w:ind w:left="1200"/>
        <w:rPr>
          <w:rFonts w:ascii="Arial" w:eastAsia="Arial" w:hAnsi="Arial" w:cs="Arial"/>
          <w:color w:val="0000EE"/>
          <w:sz w:val="24"/>
          <w:szCs w:val="24"/>
        </w:rPr>
      </w:pPr>
      <w:hyperlink r:id="rId10">
        <w:r>
          <w:rPr>
            <w:rFonts w:ascii="Arial" w:eastAsia="Arial" w:hAnsi="Arial" w:cs="Arial"/>
            <w:color w:val="0000EE"/>
            <w:sz w:val="24"/>
            <w:szCs w:val="24"/>
          </w:rPr>
          <w:t>Presentation - 401 Santa Clara Predevelopment Services &amp; Loan Agreement with</w:t>
        </w:r>
      </w:hyperlink>
    </w:p>
    <w:p w14:paraId="5BF8203E" w14:textId="77777777" w:rsidR="009354DA" w:rsidRDefault="009821E8">
      <w:pPr>
        <w:ind w:left="1200"/>
        <w:rPr>
          <w:rFonts w:ascii="Arial" w:eastAsia="Arial" w:hAnsi="Arial" w:cs="Arial"/>
          <w:color w:val="0000EE"/>
          <w:sz w:val="24"/>
          <w:szCs w:val="24"/>
        </w:rPr>
      </w:pPr>
      <w:hyperlink r:id="rId11">
        <w:r>
          <w:rPr>
            <w:rFonts w:ascii="Arial" w:eastAsia="Arial" w:hAnsi="Arial" w:cs="Arial"/>
            <w:color w:val="0000EE"/>
            <w:sz w:val="24"/>
            <w:szCs w:val="24"/>
          </w:rPr>
          <w:t>OHA</w:t>
        </w:r>
      </w:hyperlink>
    </w:p>
    <w:p w14:paraId="58F9D119" w14:textId="77777777" w:rsidR="009354DA" w:rsidRDefault="009354DA">
      <w:pPr>
        <w:spacing w:line="1" w:lineRule="exact"/>
        <w:rPr>
          <w:sz w:val="20"/>
          <w:szCs w:val="20"/>
        </w:rPr>
      </w:pPr>
    </w:p>
    <w:p w14:paraId="02D79F7A" w14:textId="77777777" w:rsidR="009354DA" w:rsidRDefault="009821E8">
      <w:pPr>
        <w:ind w:left="1200"/>
        <w:rPr>
          <w:rFonts w:ascii="Arial" w:eastAsia="Arial" w:hAnsi="Arial" w:cs="Arial"/>
          <w:color w:val="0000EE"/>
          <w:sz w:val="24"/>
          <w:szCs w:val="24"/>
        </w:rPr>
      </w:pPr>
      <w:hyperlink r:id="rId12">
        <w:r>
          <w:rPr>
            <w:rFonts w:ascii="Arial" w:eastAsia="Arial" w:hAnsi="Arial" w:cs="Arial"/>
            <w:color w:val="0000EE"/>
            <w:sz w:val="24"/>
            <w:szCs w:val="24"/>
          </w:rPr>
          <w:t>OHA Board of Commissioners Resolution No. 5388</w:t>
        </w:r>
      </w:hyperlink>
    </w:p>
    <w:p w14:paraId="250DB44F" w14:textId="77777777" w:rsidR="009354DA" w:rsidRDefault="009821E8">
      <w:pPr>
        <w:ind w:left="1200"/>
        <w:rPr>
          <w:rFonts w:ascii="Arial" w:eastAsia="Arial" w:hAnsi="Arial" w:cs="Arial"/>
          <w:color w:val="0000EE"/>
          <w:sz w:val="24"/>
          <w:szCs w:val="24"/>
        </w:rPr>
      </w:pPr>
      <w:hyperlink r:id="rId13">
        <w:r>
          <w:rPr>
            <w:rFonts w:ascii="Arial" w:eastAsia="Arial" w:hAnsi="Arial" w:cs="Arial"/>
            <w:color w:val="0000EE"/>
            <w:sz w:val="24"/>
            <w:szCs w:val="24"/>
          </w:rPr>
          <w:t>OHA Board of Commissioners Resolution No. 5395</w:t>
        </w:r>
      </w:hyperlink>
    </w:p>
    <w:p w14:paraId="19CAFBE4" w14:textId="77777777" w:rsidR="009354DA" w:rsidRDefault="009821E8">
      <w:pPr>
        <w:ind w:left="1200"/>
        <w:rPr>
          <w:rFonts w:ascii="Arial" w:eastAsia="Arial" w:hAnsi="Arial" w:cs="Arial"/>
          <w:color w:val="0000EE"/>
          <w:sz w:val="23"/>
          <w:szCs w:val="23"/>
        </w:rPr>
      </w:pPr>
      <w:hyperlink r:id="rId14">
        <w:r>
          <w:rPr>
            <w:rFonts w:ascii="Arial" w:eastAsia="Arial" w:hAnsi="Arial" w:cs="Arial"/>
            <w:color w:val="0000EE"/>
            <w:sz w:val="23"/>
            <w:szCs w:val="23"/>
          </w:rPr>
          <w:t>Resolution - Redevelopment, Security, Maintenance, and Development 401 Santa</w:t>
        </w:r>
      </w:hyperlink>
    </w:p>
    <w:p w14:paraId="1B2E255C" w14:textId="77777777" w:rsidR="009354DA" w:rsidRDefault="009354DA">
      <w:pPr>
        <w:spacing w:line="10" w:lineRule="exact"/>
        <w:rPr>
          <w:sz w:val="20"/>
          <w:szCs w:val="20"/>
        </w:rPr>
      </w:pPr>
    </w:p>
    <w:p w14:paraId="545BF17E" w14:textId="77777777" w:rsidR="009354DA" w:rsidRDefault="009821E8">
      <w:pPr>
        <w:ind w:left="1200"/>
        <w:rPr>
          <w:rFonts w:ascii="Arial" w:eastAsia="Arial" w:hAnsi="Arial" w:cs="Arial"/>
          <w:color w:val="0000EE"/>
          <w:sz w:val="24"/>
          <w:szCs w:val="24"/>
        </w:rPr>
      </w:pPr>
      <w:hyperlink r:id="rId15">
        <w:r>
          <w:rPr>
            <w:rFonts w:ascii="Arial" w:eastAsia="Arial" w:hAnsi="Arial" w:cs="Arial"/>
            <w:color w:val="0000EE"/>
            <w:sz w:val="24"/>
            <w:szCs w:val="24"/>
          </w:rPr>
          <w:t>Clara</w:t>
        </w:r>
      </w:hyperlink>
    </w:p>
    <w:p w14:paraId="664C5C04" w14:textId="77777777" w:rsidR="009354DA" w:rsidRDefault="009354DA">
      <w:pPr>
        <w:spacing w:line="1" w:lineRule="exact"/>
        <w:rPr>
          <w:sz w:val="20"/>
          <w:szCs w:val="20"/>
        </w:rPr>
      </w:pPr>
    </w:p>
    <w:p w14:paraId="1A72FF37" w14:textId="77777777" w:rsidR="009354DA" w:rsidRDefault="009821E8">
      <w:pPr>
        <w:ind w:left="1200"/>
        <w:rPr>
          <w:rFonts w:ascii="Arial" w:eastAsia="Arial" w:hAnsi="Arial" w:cs="Arial"/>
          <w:color w:val="0000EE"/>
          <w:sz w:val="24"/>
          <w:szCs w:val="24"/>
        </w:rPr>
      </w:pPr>
      <w:hyperlink r:id="rId16">
        <w:r>
          <w:rPr>
            <w:rFonts w:ascii="Arial" w:eastAsia="Arial" w:hAnsi="Arial" w:cs="Arial"/>
            <w:color w:val="0000EE"/>
            <w:sz w:val="24"/>
            <w:szCs w:val="24"/>
          </w:rPr>
          <w:t>Signed Resolution 25-006</w:t>
        </w:r>
      </w:hyperlink>
    </w:p>
    <w:p w14:paraId="48B59AD3" w14:textId="77777777" w:rsidR="009354DA" w:rsidRDefault="009354DA">
      <w:pPr>
        <w:sectPr w:rsidR="009354DA">
          <w:pgSz w:w="12240" w:h="15840"/>
          <w:pgMar w:top="820" w:right="1260" w:bottom="669" w:left="1080" w:header="0" w:footer="0" w:gutter="0"/>
          <w:cols w:space="720" w:equalWidth="0">
            <w:col w:w="9900"/>
          </w:cols>
        </w:sectPr>
      </w:pPr>
    </w:p>
    <w:p w14:paraId="7A01732E" w14:textId="77777777" w:rsidR="009354DA" w:rsidRDefault="009821E8">
      <w:pPr>
        <w:spacing w:line="246" w:lineRule="auto"/>
        <w:ind w:left="840"/>
        <w:jc w:val="both"/>
        <w:rPr>
          <w:sz w:val="20"/>
          <w:szCs w:val="20"/>
        </w:rPr>
      </w:pPr>
      <w:r>
        <w:rPr>
          <w:rFonts w:ascii="Arial" w:eastAsia="Arial" w:hAnsi="Arial" w:cs="Arial"/>
          <w:sz w:val="24"/>
          <w:szCs w:val="24"/>
        </w:rPr>
        <w:lastRenderedPageBreak/>
        <w:t>Chief Officer of Real Estate Development, Tom Deloye, presented this item asking the Board of Directors to approve a resolution authorizing the Executive Director to execute a Predevelopment Services &amp; Loan Agreement and ancillary documents with the Housing Authority of the City of Oakland, California, for RAMP to conduct predevelopment, security, maintenance, and development activities for 401 Santa Clara Avenue and to accept a loan in an amount not to exceed $9,272,537 to fund those activities.</w:t>
      </w:r>
    </w:p>
    <w:p w14:paraId="24ACA672" w14:textId="77777777" w:rsidR="009354DA" w:rsidRDefault="009354DA">
      <w:pPr>
        <w:spacing w:line="228" w:lineRule="exact"/>
        <w:rPr>
          <w:sz w:val="20"/>
          <w:szCs w:val="20"/>
        </w:rPr>
      </w:pPr>
    </w:p>
    <w:p w14:paraId="0E7A2B46" w14:textId="77777777" w:rsidR="009354DA" w:rsidRDefault="009821E8">
      <w:pPr>
        <w:ind w:left="840"/>
        <w:rPr>
          <w:sz w:val="20"/>
          <w:szCs w:val="20"/>
        </w:rPr>
      </w:pPr>
      <w:r>
        <w:rPr>
          <w:rFonts w:ascii="Arial" w:eastAsia="Arial" w:hAnsi="Arial" w:cs="Arial"/>
          <w:sz w:val="24"/>
          <w:szCs w:val="24"/>
        </w:rPr>
        <w:t>Staff answered questions from the Directors.</w:t>
      </w:r>
    </w:p>
    <w:p w14:paraId="7FDAD752" w14:textId="77777777" w:rsidR="009354DA" w:rsidRDefault="009354DA">
      <w:pPr>
        <w:spacing w:line="240" w:lineRule="exact"/>
        <w:rPr>
          <w:sz w:val="20"/>
          <w:szCs w:val="20"/>
        </w:rPr>
      </w:pPr>
    </w:p>
    <w:p w14:paraId="09835C27" w14:textId="66A5C092" w:rsidR="009354DA" w:rsidRDefault="009158FE">
      <w:pPr>
        <w:ind w:left="840"/>
        <w:rPr>
          <w:sz w:val="20"/>
          <w:szCs w:val="20"/>
        </w:rPr>
      </w:pPr>
      <w:r>
        <w:rPr>
          <w:rFonts w:ascii="Arial" w:eastAsia="Arial" w:hAnsi="Arial" w:cs="Arial"/>
          <w:sz w:val="24"/>
          <w:szCs w:val="24"/>
        </w:rPr>
        <w:t>Director</w:t>
      </w:r>
      <w:r w:rsidR="009821E8">
        <w:rPr>
          <w:rFonts w:ascii="Arial" w:eastAsia="Arial" w:hAnsi="Arial" w:cs="Arial"/>
          <w:sz w:val="24"/>
          <w:szCs w:val="24"/>
        </w:rPr>
        <w:t xml:space="preserve"> Mayes moved to </w:t>
      </w:r>
      <w:r w:rsidR="00383027">
        <w:rPr>
          <w:rFonts w:ascii="Arial" w:eastAsia="Arial" w:hAnsi="Arial" w:cs="Arial"/>
          <w:sz w:val="24"/>
          <w:szCs w:val="24"/>
        </w:rPr>
        <w:t>a</w:t>
      </w:r>
      <w:r w:rsidR="009821E8">
        <w:rPr>
          <w:rFonts w:ascii="Arial" w:eastAsia="Arial" w:hAnsi="Arial" w:cs="Arial"/>
          <w:sz w:val="24"/>
          <w:szCs w:val="24"/>
        </w:rPr>
        <w:t xml:space="preserve">pprove item 6.1 which was seconded by </w:t>
      </w:r>
      <w:r>
        <w:rPr>
          <w:rFonts w:ascii="Arial" w:eastAsia="Arial" w:hAnsi="Arial" w:cs="Arial"/>
          <w:sz w:val="24"/>
          <w:szCs w:val="24"/>
        </w:rPr>
        <w:t>Director</w:t>
      </w:r>
      <w:r w:rsidR="009821E8">
        <w:rPr>
          <w:rFonts w:ascii="Arial" w:eastAsia="Arial" w:hAnsi="Arial" w:cs="Arial"/>
          <w:sz w:val="24"/>
          <w:szCs w:val="24"/>
        </w:rPr>
        <w:t xml:space="preserve"> Jung-</w:t>
      </w:r>
    </w:p>
    <w:p w14:paraId="0F730549" w14:textId="77777777" w:rsidR="009354DA" w:rsidRDefault="009354DA">
      <w:pPr>
        <w:spacing w:line="30" w:lineRule="exact"/>
        <w:rPr>
          <w:sz w:val="20"/>
          <w:szCs w:val="20"/>
        </w:rPr>
      </w:pPr>
    </w:p>
    <w:p w14:paraId="4A9E6F13" w14:textId="59F4C5BD" w:rsidR="009354DA" w:rsidRDefault="009821E8">
      <w:pPr>
        <w:ind w:left="840"/>
        <w:rPr>
          <w:sz w:val="20"/>
          <w:szCs w:val="20"/>
        </w:rPr>
      </w:pPr>
      <w:r>
        <w:rPr>
          <w:rFonts w:ascii="Arial" w:eastAsia="Arial" w:hAnsi="Arial" w:cs="Arial"/>
          <w:sz w:val="24"/>
          <w:szCs w:val="24"/>
        </w:rPr>
        <w:t xml:space="preserve">Lee. The motion </w:t>
      </w:r>
      <w:r w:rsidR="00383027">
        <w:rPr>
          <w:rFonts w:ascii="Arial" w:eastAsia="Arial" w:hAnsi="Arial" w:cs="Arial"/>
          <w:sz w:val="24"/>
          <w:szCs w:val="24"/>
        </w:rPr>
        <w:t>p</w:t>
      </w:r>
      <w:r>
        <w:rPr>
          <w:rFonts w:ascii="Arial" w:eastAsia="Arial" w:hAnsi="Arial" w:cs="Arial"/>
          <w:sz w:val="24"/>
          <w:szCs w:val="24"/>
        </w:rPr>
        <w:t>assed by the following vote:</w:t>
      </w:r>
    </w:p>
    <w:p w14:paraId="3B181687" w14:textId="77777777" w:rsidR="009354DA" w:rsidRDefault="009354DA">
      <w:pPr>
        <w:spacing w:line="242" w:lineRule="exact"/>
        <w:rPr>
          <w:sz w:val="20"/>
          <w:szCs w:val="20"/>
        </w:rPr>
      </w:pPr>
    </w:p>
    <w:p w14:paraId="2624FEBA" w14:textId="77777777" w:rsidR="009354DA" w:rsidRDefault="009821E8">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744CFC8F" w14:textId="77777777" w:rsidR="009354DA" w:rsidRDefault="009354DA">
      <w:pPr>
        <w:spacing w:line="34" w:lineRule="exact"/>
        <w:rPr>
          <w:sz w:val="20"/>
          <w:szCs w:val="20"/>
        </w:rPr>
      </w:pPr>
    </w:p>
    <w:p w14:paraId="4881F5BB" w14:textId="77777777" w:rsidR="009354DA" w:rsidRDefault="009821E8">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3CBCE378" w14:textId="77777777" w:rsidR="009354DA" w:rsidRDefault="009821E8">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356F58F2" w14:textId="77777777" w:rsidR="009354DA" w:rsidRDefault="009821E8">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0BB41A67" w14:textId="77777777" w:rsidR="009354DA" w:rsidRDefault="009354DA">
      <w:pPr>
        <w:spacing w:line="210" w:lineRule="exact"/>
        <w:rPr>
          <w:sz w:val="20"/>
          <w:szCs w:val="20"/>
        </w:rPr>
      </w:pPr>
    </w:p>
    <w:p w14:paraId="176596C5" w14:textId="1E52CD3D" w:rsidR="009354DA" w:rsidRDefault="009821E8">
      <w:pPr>
        <w:spacing w:line="253" w:lineRule="auto"/>
        <w:ind w:left="820" w:right="460" w:hanging="491"/>
        <w:rPr>
          <w:sz w:val="20"/>
          <w:szCs w:val="20"/>
        </w:rPr>
      </w:pPr>
      <w:r>
        <w:rPr>
          <w:rFonts w:ascii="Arial" w:eastAsia="Arial" w:hAnsi="Arial" w:cs="Arial"/>
          <w:sz w:val="24"/>
          <w:szCs w:val="24"/>
        </w:rPr>
        <w:t xml:space="preserve">6.2 </w:t>
      </w:r>
      <w:r w:rsidR="00383027">
        <w:rPr>
          <w:rFonts w:ascii="Arial" w:eastAsia="Arial" w:hAnsi="Arial" w:cs="Arial"/>
          <w:sz w:val="24"/>
          <w:szCs w:val="24"/>
        </w:rPr>
        <w:t xml:space="preserve"> </w:t>
      </w:r>
      <w:r>
        <w:rPr>
          <w:rFonts w:ascii="Arial" w:eastAsia="Arial" w:hAnsi="Arial" w:cs="Arial"/>
          <w:sz w:val="24"/>
          <w:szCs w:val="24"/>
        </w:rPr>
        <w:t>Adopt a resolution authorizing the Executive Director to execute a contract with MWA Architects in an amount not to exceed $2,400,000, with an initial amount not to exceed $2,000,000 and a 20% contingency, for architecture and engineering services for the rehabilitation of 401 Santa Clara Avenue.</w:t>
      </w:r>
    </w:p>
    <w:p w14:paraId="2F55C3A2" w14:textId="77777777" w:rsidR="009354DA" w:rsidRDefault="009354DA">
      <w:pPr>
        <w:spacing w:line="176" w:lineRule="exact"/>
        <w:rPr>
          <w:sz w:val="20"/>
          <w:szCs w:val="20"/>
        </w:rPr>
      </w:pPr>
    </w:p>
    <w:p w14:paraId="083EDCF2" w14:textId="77777777" w:rsidR="009354DA" w:rsidRDefault="009821E8">
      <w:pPr>
        <w:ind w:left="840"/>
        <w:rPr>
          <w:sz w:val="20"/>
          <w:szCs w:val="20"/>
        </w:rPr>
      </w:pPr>
      <w:r>
        <w:rPr>
          <w:rFonts w:ascii="Arial" w:eastAsia="Arial" w:hAnsi="Arial" w:cs="Arial"/>
          <w:b/>
          <w:bCs/>
          <w:sz w:val="24"/>
          <w:szCs w:val="24"/>
        </w:rPr>
        <w:t>Attachments:</w:t>
      </w:r>
    </w:p>
    <w:p w14:paraId="6EAEE124" w14:textId="77777777" w:rsidR="009354DA" w:rsidRDefault="009354DA">
      <w:pPr>
        <w:spacing w:line="243" w:lineRule="exact"/>
        <w:rPr>
          <w:sz w:val="20"/>
          <w:szCs w:val="20"/>
        </w:rPr>
      </w:pPr>
    </w:p>
    <w:p w14:paraId="460008E1" w14:textId="77777777" w:rsidR="009354DA" w:rsidRDefault="009821E8">
      <w:pPr>
        <w:ind w:left="840"/>
        <w:rPr>
          <w:rFonts w:ascii="Arial" w:eastAsia="Arial" w:hAnsi="Arial" w:cs="Arial"/>
          <w:color w:val="0000EE"/>
          <w:sz w:val="24"/>
          <w:szCs w:val="24"/>
        </w:rPr>
      </w:pPr>
      <w:hyperlink r:id="rId17">
        <w:r>
          <w:rPr>
            <w:rFonts w:ascii="Arial" w:eastAsia="Arial" w:hAnsi="Arial" w:cs="Arial"/>
            <w:color w:val="0000EE"/>
            <w:sz w:val="24"/>
            <w:szCs w:val="24"/>
          </w:rPr>
          <w:t>Staff Report - MWA Architects 401 Santa Clara Avenue</w:t>
        </w:r>
      </w:hyperlink>
    </w:p>
    <w:p w14:paraId="0A6181AC" w14:textId="77777777" w:rsidR="009354DA" w:rsidRDefault="009354DA">
      <w:pPr>
        <w:spacing w:line="32" w:lineRule="exact"/>
        <w:rPr>
          <w:sz w:val="20"/>
          <w:szCs w:val="20"/>
        </w:rPr>
      </w:pPr>
    </w:p>
    <w:p w14:paraId="59B86678" w14:textId="77777777" w:rsidR="009354DA" w:rsidRDefault="009821E8">
      <w:pPr>
        <w:ind w:left="840"/>
        <w:rPr>
          <w:rFonts w:ascii="Arial" w:eastAsia="Arial" w:hAnsi="Arial" w:cs="Arial"/>
          <w:color w:val="0000EE"/>
          <w:sz w:val="24"/>
          <w:szCs w:val="24"/>
        </w:rPr>
      </w:pPr>
      <w:hyperlink r:id="rId18">
        <w:r>
          <w:rPr>
            <w:rFonts w:ascii="Arial" w:eastAsia="Arial" w:hAnsi="Arial" w:cs="Arial"/>
            <w:color w:val="0000EE"/>
            <w:sz w:val="24"/>
            <w:szCs w:val="24"/>
          </w:rPr>
          <w:t>Presentation - MWA Architects 401 Santa Clara</w:t>
        </w:r>
      </w:hyperlink>
    </w:p>
    <w:p w14:paraId="123FF246" w14:textId="77777777" w:rsidR="009354DA" w:rsidRDefault="009821E8">
      <w:pPr>
        <w:ind w:left="840"/>
        <w:rPr>
          <w:rFonts w:ascii="Arial" w:eastAsia="Arial" w:hAnsi="Arial" w:cs="Arial"/>
          <w:color w:val="0000EE"/>
          <w:sz w:val="24"/>
          <w:szCs w:val="24"/>
        </w:rPr>
      </w:pPr>
      <w:hyperlink r:id="rId19">
        <w:r>
          <w:rPr>
            <w:rFonts w:ascii="Arial" w:eastAsia="Arial" w:hAnsi="Arial" w:cs="Arial"/>
            <w:color w:val="0000EE"/>
            <w:sz w:val="24"/>
            <w:szCs w:val="24"/>
          </w:rPr>
          <w:t>OHA Board of Commissioners Resolution No. 5397</w:t>
        </w:r>
      </w:hyperlink>
    </w:p>
    <w:p w14:paraId="3A3E1164" w14:textId="77777777" w:rsidR="009354DA" w:rsidRDefault="009821E8">
      <w:pPr>
        <w:ind w:left="840"/>
        <w:rPr>
          <w:rFonts w:ascii="Arial" w:eastAsia="Arial" w:hAnsi="Arial" w:cs="Arial"/>
          <w:color w:val="0000EE"/>
          <w:sz w:val="24"/>
          <w:szCs w:val="24"/>
        </w:rPr>
      </w:pPr>
      <w:hyperlink r:id="rId20">
        <w:r>
          <w:rPr>
            <w:rFonts w:ascii="Arial" w:eastAsia="Arial" w:hAnsi="Arial" w:cs="Arial"/>
            <w:color w:val="0000EE"/>
            <w:sz w:val="24"/>
            <w:szCs w:val="24"/>
          </w:rPr>
          <w:t>CCGS Review Memo for RFQ 24-007</w:t>
        </w:r>
      </w:hyperlink>
    </w:p>
    <w:p w14:paraId="7A2DF860" w14:textId="77777777" w:rsidR="009354DA" w:rsidRDefault="009821E8">
      <w:pPr>
        <w:ind w:left="840"/>
        <w:rPr>
          <w:rFonts w:ascii="Arial" w:eastAsia="Arial" w:hAnsi="Arial" w:cs="Arial"/>
          <w:color w:val="0000EE"/>
          <w:sz w:val="24"/>
          <w:szCs w:val="24"/>
        </w:rPr>
      </w:pPr>
      <w:hyperlink r:id="rId21">
        <w:r>
          <w:rPr>
            <w:rFonts w:ascii="Arial" w:eastAsia="Arial" w:hAnsi="Arial" w:cs="Arial"/>
            <w:color w:val="0000EE"/>
            <w:sz w:val="24"/>
            <w:szCs w:val="24"/>
          </w:rPr>
          <w:t>Signed CCGS Review Memo - MWA Architects.pdf</w:t>
        </w:r>
      </w:hyperlink>
    </w:p>
    <w:p w14:paraId="509E6CEA" w14:textId="77777777" w:rsidR="009354DA" w:rsidRDefault="009821E8">
      <w:pPr>
        <w:ind w:left="840"/>
        <w:rPr>
          <w:rFonts w:ascii="Arial" w:eastAsia="Arial" w:hAnsi="Arial" w:cs="Arial"/>
          <w:color w:val="0000EE"/>
          <w:sz w:val="24"/>
          <w:szCs w:val="24"/>
        </w:rPr>
      </w:pPr>
      <w:hyperlink r:id="rId22">
        <w:r>
          <w:rPr>
            <w:rFonts w:ascii="Arial" w:eastAsia="Arial" w:hAnsi="Arial" w:cs="Arial"/>
            <w:color w:val="0000EE"/>
            <w:sz w:val="24"/>
            <w:szCs w:val="24"/>
          </w:rPr>
          <w:t>Resolution - MWA Architects 401 Santa Clara</w:t>
        </w:r>
      </w:hyperlink>
    </w:p>
    <w:p w14:paraId="68C53887" w14:textId="77777777" w:rsidR="009354DA" w:rsidRDefault="009821E8">
      <w:pPr>
        <w:ind w:left="840"/>
        <w:rPr>
          <w:rFonts w:ascii="Arial" w:eastAsia="Arial" w:hAnsi="Arial" w:cs="Arial"/>
          <w:color w:val="0000EE"/>
          <w:sz w:val="24"/>
          <w:szCs w:val="24"/>
        </w:rPr>
      </w:pPr>
      <w:hyperlink r:id="rId23">
        <w:r>
          <w:rPr>
            <w:rFonts w:ascii="Arial" w:eastAsia="Arial" w:hAnsi="Arial" w:cs="Arial"/>
            <w:color w:val="0000EE"/>
            <w:sz w:val="24"/>
            <w:szCs w:val="24"/>
          </w:rPr>
          <w:t>Signed Resolution 25-007</w:t>
        </w:r>
      </w:hyperlink>
    </w:p>
    <w:p w14:paraId="711685FB" w14:textId="77777777" w:rsidR="009354DA" w:rsidRDefault="009354DA">
      <w:pPr>
        <w:spacing w:line="209" w:lineRule="exact"/>
        <w:rPr>
          <w:sz w:val="20"/>
          <w:szCs w:val="20"/>
        </w:rPr>
      </w:pPr>
    </w:p>
    <w:p w14:paraId="081EE074" w14:textId="77777777" w:rsidR="009354DA" w:rsidRDefault="009821E8">
      <w:pPr>
        <w:spacing w:line="248" w:lineRule="auto"/>
        <w:ind w:left="840"/>
        <w:jc w:val="both"/>
        <w:rPr>
          <w:sz w:val="20"/>
          <w:szCs w:val="20"/>
        </w:rPr>
      </w:pPr>
      <w:r>
        <w:rPr>
          <w:rFonts w:ascii="Arial" w:eastAsia="Arial" w:hAnsi="Arial" w:cs="Arial"/>
          <w:sz w:val="24"/>
          <w:szCs w:val="24"/>
        </w:rPr>
        <w:t>Chief Officer of Real Estate Development, Tom Deloye, presented this item asking the Board of Directors to adopt a resolution authorizing the Executive Director to execute a contract with MWA Architects in an amount not to exceed $2,400,000, with an initial amount not to exceed $2,000,000 and a 20% contingency, for architecture and engineering services for the rehabilitation of 401 Santa Clara Avenue.</w:t>
      </w:r>
    </w:p>
    <w:p w14:paraId="239575C5" w14:textId="77777777" w:rsidR="009354DA" w:rsidRDefault="009354DA">
      <w:pPr>
        <w:spacing w:line="185" w:lineRule="exact"/>
        <w:rPr>
          <w:sz w:val="20"/>
          <w:szCs w:val="20"/>
        </w:rPr>
      </w:pPr>
    </w:p>
    <w:p w14:paraId="37D3BFD0" w14:textId="19287A08" w:rsidR="009354DA" w:rsidRDefault="00383027" w:rsidP="000B3C72">
      <w:pPr>
        <w:spacing w:line="281" w:lineRule="auto"/>
        <w:ind w:left="840" w:right="60"/>
        <w:rPr>
          <w:sz w:val="20"/>
          <w:szCs w:val="20"/>
        </w:rPr>
      </w:pPr>
      <w:r>
        <w:rPr>
          <w:rFonts w:ascii="Arial" w:eastAsia="Arial" w:hAnsi="Arial" w:cs="Arial"/>
          <w:sz w:val="24"/>
          <w:szCs w:val="24"/>
        </w:rPr>
        <w:t xml:space="preserve">Director </w:t>
      </w:r>
      <w:r w:rsidR="009821E8">
        <w:rPr>
          <w:rFonts w:ascii="Arial" w:eastAsia="Arial" w:hAnsi="Arial" w:cs="Arial"/>
          <w:sz w:val="24"/>
          <w:szCs w:val="24"/>
        </w:rPr>
        <w:t xml:space="preserve">Wells moved to </w:t>
      </w:r>
      <w:r>
        <w:rPr>
          <w:rFonts w:ascii="Arial" w:eastAsia="Arial" w:hAnsi="Arial" w:cs="Arial"/>
          <w:sz w:val="24"/>
          <w:szCs w:val="24"/>
        </w:rPr>
        <w:t>a</w:t>
      </w:r>
      <w:r w:rsidR="009821E8">
        <w:rPr>
          <w:rFonts w:ascii="Arial" w:eastAsia="Arial" w:hAnsi="Arial" w:cs="Arial"/>
          <w:sz w:val="24"/>
          <w:szCs w:val="24"/>
        </w:rPr>
        <w:t xml:space="preserve">pprove item 6.2 which was seconded by </w:t>
      </w:r>
      <w:r w:rsidR="009158FE">
        <w:rPr>
          <w:rFonts w:ascii="Arial" w:eastAsia="Arial" w:hAnsi="Arial" w:cs="Arial"/>
          <w:sz w:val="24"/>
          <w:szCs w:val="24"/>
        </w:rPr>
        <w:t>Director</w:t>
      </w:r>
      <w:r w:rsidR="009821E8">
        <w:rPr>
          <w:rFonts w:ascii="Arial" w:eastAsia="Arial" w:hAnsi="Arial" w:cs="Arial"/>
          <w:sz w:val="24"/>
          <w:szCs w:val="24"/>
        </w:rPr>
        <w:t xml:space="preserve"> Jung-Lee. The motion </w:t>
      </w:r>
      <w:r>
        <w:rPr>
          <w:rFonts w:ascii="Arial" w:eastAsia="Arial" w:hAnsi="Arial" w:cs="Arial"/>
          <w:sz w:val="24"/>
          <w:szCs w:val="24"/>
        </w:rPr>
        <w:t>p</w:t>
      </w:r>
      <w:r w:rsidR="009821E8">
        <w:rPr>
          <w:rFonts w:ascii="Arial" w:eastAsia="Arial" w:hAnsi="Arial" w:cs="Arial"/>
          <w:sz w:val="24"/>
          <w:szCs w:val="24"/>
        </w:rPr>
        <w:t>assed by the following vote:</w:t>
      </w:r>
    </w:p>
    <w:p w14:paraId="51725FB6" w14:textId="77777777" w:rsidR="009354DA" w:rsidRDefault="009354DA">
      <w:pPr>
        <w:spacing w:line="178" w:lineRule="exact"/>
        <w:rPr>
          <w:sz w:val="20"/>
          <w:szCs w:val="20"/>
        </w:rPr>
      </w:pPr>
    </w:p>
    <w:p w14:paraId="2BCE9818" w14:textId="77777777" w:rsidR="009354DA" w:rsidRDefault="009821E8">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2FAD956E" w14:textId="77777777" w:rsidR="009354DA" w:rsidRDefault="009354DA">
      <w:pPr>
        <w:spacing w:line="34" w:lineRule="exact"/>
        <w:rPr>
          <w:sz w:val="20"/>
          <w:szCs w:val="20"/>
        </w:rPr>
      </w:pPr>
    </w:p>
    <w:p w14:paraId="314A6618" w14:textId="77777777" w:rsidR="009354DA" w:rsidRDefault="009821E8">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0E3B64FD" w14:textId="77777777" w:rsidR="009354DA" w:rsidRDefault="009821E8">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179DEF37" w14:textId="77777777" w:rsidR="009354DA" w:rsidRDefault="009821E8">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20EED864" w14:textId="77777777" w:rsidR="009354DA" w:rsidRDefault="009354DA">
      <w:pPr>
        <w:spacing w:line="210" w:lineRule="exact"/>
        <w:rPr>
          <w:sz w:val="20"/>
          <w:szCs w:val="20"/>
        </w:rPr>
      </w:pPr>
    </w:p>
    <w:p w14:paraId="05F02BC7" w14:textId="568ED9EB" w:rsidR="009354DA" w:rsidRDefault="009821E8">
      <w:pPr>
        <w:ind w:left="340"/>
        <w:rPr>
          <w:sz w:val="20"/>
          <w:szCs w:val="20"/>
        </w:rPr>
      </w:pPr>
      <w:r>
        <w:rPr>
          <w:rFonts w:ascii="Arial" w:eastAsia="Arial" w:hAnsi="Arial" w:cs="Arial"/>
          <w:sz w:val="24"/>
          <w:szCs w:val="24"/>
        </w:rPr>
        <w:t xml:space="preserve">6.3 </w:t>
      </w:r>
      <w:r w:rsidR="00B1352E">
        <w:rPr>
          <w:rFonts w:ascii="Arial" w:eastAsia="Arial" w:hAnsi="Arial" w:cs="Arial"/>
          <w:sz w:val="24"/>
          <w:szCs w:val="24"/>
        </w:rPr>
        <w:t xml:space="preserve"> </w:t>
      </w:r>
      <w:r>
        <w:rPr>
          <w:rFonts w:ascii="Arial" w:eastAsia="Arial" w:hAnsi="Arial" w:cs="Arial"/>
          <w:sz w:val="24"/>
          <w:szCs w:val="24"/>
        </w:rPr>
        <w:t>Adopt a resolution authorizing the Executive Director to negotiate and execute</w:t>
      </w:r>
    </w:p>
    <w:p w14:paraId="69CC34A7" w14:textId="77777777" w:rsidR="009354DA" w:rsidRDefault="009354DA">
      <w:pPr>
        <w:sectPr w:rsidR="009354DA">
          <w:pgSz w:w="12240" w:h="15840"/>
          <w:pgMar w:top="1111" w:right="1140" w:bottom="892" w:left="1440" w:header="0" w:footer="0" w:gutter="0"/>
          <w:cols w:space="720" w:equalWidth="0">
            <w:col w:w="9660"/>
          </w:cols>
        </w:sectPr>
      </w:pPr>
    </w:p>
    <w:p w14:paraId="5A0CCFD2" w14:textId="6C627C3C" w:rsidR="009354DA" w:rsidRDefault="009821E8">
      <w:pPr>
        <w:spacing w:line="250" w:lineRule="auto"/>
        <w:ind w:left="820" w:right="240"/>
        <w:rPr>
          <w:sz w:val="20"/>
          <w:szCs w:val="20"/>
        </w:rPr>
      </w:pPr>
      <w:r>
        <w:rPr>
          <w:rFonts w:ascii="Arial" w:eastAsia="Arial" w:hAnsi="Arial" w:cs="Arial"/>
          <w:sz w:val="24"/>
          <w:szCs w:val="24"/>
        </w:rPr>
        <w:t xml:space="preserve">documents for construction and permanent financing, acquisition, and resyndication, for the refinancing and rehabilitation of Foothill Family Apartments, in the capacity of RAMP Housing, Inc. (the "Corporation") as the majority </w:t>
      </w:r>
      <w:r w:rsidR="009158FE">
        <w:rPr>
          <w:rFonts w:ascii="Arial" w:eastAsia="Arial" w:hAnsi="Arial" w:cs="Arial"/>
          <w:sz w:val="24"/>
          <w:szCs w:val="24"/>
        </w:rPr>
        <w:t>Director</w:t>
      </w:r>
      <w:r>
        <w:rPr>
          <w:rFonts w:ascii="Arial" w:eastAsia="Arial" w:hAnsi="Arial" w:cs="Arial"/>
          <w:sz w:val="24"/>
          <w:szCs w:val="24"/>
        </w:rPr>
        <w:t xml:space="preserve"> and manager of Foothill Family GP LLC, in its capacity as general partner of Foothill Family Preservation LP.</w:t>
      </w:r>
    </w:p>
    <w:p w14:paraId="388D8D5F" w14:textId="77777777" w:rsidR="009354DA" w:rsidRDefault="009354DA">
      <w:pPr>
        <w:spacing w:line="179" w:lineRule="exact"/>
        <w:rPr>
          <w:sz w:val="20"/>
          <w:szCs w:val="20"/>
        </w:rPr>
      </w:pPr>
    </w:p>
    <w:p w14:paraId="29754670" w14:textId="77777777" w:rsidR="009354DA" w:rsidRDefault="009821E8">
      <w:pPr>
        <w:ind w:left="840"/>
        <w:rPr>
          <w:sz w:val="20"/>
          <w:szCs w:val="20"/>
        </w:rPr>
      </w:pPr>
      <w:r>
        <w:rPr>
          <w:rFonts w:ascii="Arial" w:eastAsia="Arial" w:hAnsi="Arial" w:cs="Arial"/>
          <w:b/>
          <w:bCs/>
          <w:sz w:val="24"/>
          <w:szCs w:val="24"/>
        </w:rPr>
        <w:t>Attachments:</w:t>
      </w:r>
    </w:p>
    <w:p w14:paraId="131BF0C3" w14:textId="77777777" w:rsidR="009354DA" w:rsidRDefault="009354DA">
      <w:pPr>
        <w:spacing w:line="243" w:lineRule="exact"/>
        <w:rPr>
          <w:sz w:val="20"/>
          <w:szCs w:val="20"/>
        </w:rPr>
      </w:pPr>
    </w:p>
    <w:p w14:paraId="31F0138D" w14:textId="77777777" w:rsidR="009354DA" w:rsidRDefault="009821E8">
      <w:pPr>
        <w:ind w:left="840"/>
        <w:rPr>
          <w:rFonts w:ascii="Arial" w:eastAsia="Arial" w:hAnsi="Arial" w:cs="Arial"/>
          <w:color w:val="0000EE"/>
          <w:sz w:val="24"/>
          <w:szCs w:val="24"/>
        </w:rPr>
      </w:pPr>
      <w:hyperlink r:id="rId24">
        <w:r>
          <w:rPr>
            <w:rFonts w:ascii="Arial" w:eastAsia="Arial" w:hAnsi="Arial" w:cs="Arial"/>
            <w:color w:val="0000EE"/>
            <w:sz w:val="24"/>
            <w:szCs w:val="24"/>
          </w:rPr>
          <w:t>Staff Report - Foothill Family Acquisition, Financing, Syndication, GP</w:t>
        </w:r>
      </w:hyperlink>
    </w:p>
    <w:p w14:paraId="622AD03A" w14:textId="77777777" w:rsidR="009354DA" w:rsidRDefault="009354DA">
      <w:pPr>
        <w:spacing w:line="32" w:lineRule="exact"/>
        <w:rPr>
          <w:sz w:val="20"/>
          <w:szCs w:val="20"/>
        </w:rPr>
      </w:pPr>
    </w:p>
    <w:p w14:paraId="1F833044" w14:textId="77777777" w:rsidR="009354DA" w:rsidRDefault="009821E8">
      <w:pPr>
        <w:ind w:left="840"/>
        <w:rPr>
          <w:rFonts w:ascii="Arial" w:eastAsia="Arial" w:hAnsi="Arial" w:cs="Arial"/>
          <w:color w:val="0000EE"/>
          <w:sz w:val="24"/>
          <w:szCs w:val="24"/>
        </w:rPr>
      </w:pPr>
      <w:hyperlink r:id="rId25">
        <w:r>
          <w:rPr>
            <w:rFonts w:ascii="Arial" w:eastAsia="Arial" w:hAnsi="Arial" w:cs="Arial"/>
            <w:color w:val="0000EE"/>
            <w:sz w:val="24"/>
            <w:szCs w:val="24"/>
          </w:rPr>
          <w:t>Foothill Closing Presentation</w:t>
        </w:r>
      </w:hyperlink>
    </w:p>
    <w:p w14:paraId="06DF6976" w14:textId="77777777" w:rsidR="009354DA" w:rsidRDefault="009821E8">
      <w:pPr>
        <w:ind w:left="840"/>
        <w:rPr>
          <w:rFonts w:ascii="Arial" w:eastAsia="Arial" w:hAnsi="Arial" w:cs="Arial"/>
          <w:color w:val="0000EE"/>
          <w:sz w:val="24"/>
          <w:szCs w:val="24"/>
        </w:rPr>
      </w:pPr>
      <w:hyperlink r:id="rId26">
        <w:r>
          <w:rPr>
            <w:rFonts w:ascii="Arial" w:eastAsia="Arial" w:hAnsi="Arial" w:cs="Arial"/>
            <w:color w:val="0000EE"/>
            <w:sz w:val="24"/>
            <w:szCs w:val="24"/>
          </w:rPr>
          <w:t>Presentation Cash Backed Forward (TH)</w:t>
        </w:r>
      </w:hyperlink>
    </w:p>
    <w:p w14:paraId="43DD95A8" w14:textId="77777777" w:rsidR="009354DA" w:rsidRDefault="009821E8">
      <w:pPr>
        <w:ind w:left="840"/>
        <w:rPr>
          <w:rFonts w:ascii="Arial" w:eastAsia="Arial" w:hAnsi="Arial" w:cs="Arial"/>
          <w:color w:val="0000EE"/>
          <w:sz w:val="24"/>
          <w:szCs w:val="24"/>
        </w:rPr>
      </w:pPr>
      <w:hyperlink r:id="rId27">
        <w:r>
          <w:rPr>
            <w:rFonts w:ascii="Arial" w:eastAsia="Arial" w:hAnsi="Arial" w:cs="Arial"/>
            <w:color w:val="0000EE"/>
            <w:sz w:val="24"/>
            <w:szCs w:val="24"/>
          </w:rPr>
          <w:t>Cash Collateralized Bonds Explained Memo</w:t>
        </w:r>
      </w:hyperlink>
    </w:p>
    <w:p w14:paraId="26C313F1" w14:textId="77777777" w:rsidR="009354DA" w:rsidRDefault="009821E8">
      <w:pPr>
        <w:ind w:left="840"/>
        <w:rPr>
          <w:rFonts w:ascii="Arial" w:eastAsia="Arial" w:hAnsi="Arial" w:cs="Arial"/>
          <w:color w:val="0000EE"/>
          <w:sz w:val="24"/>
          <w:szCs w:val="24"/>
        </w:rPr>
      </w:pPr>
      <w:hyperlink r:id="rId28">
        <w:r>
          <w:rPr>
            <w:rFonts w:ascii="Arial" w:eastAsia="Arial" w:hAnsi="Arial" w:cs="Arial"/>
            <w:color w:val="0000EE"/>
            <w:sz w:val="24"/>
            <w:szCs w:val="24"/>
          </w:rPr>
          <w:t>Foothill Signing Checklist</w:t>
        </w:r>
      </w:hyperlink>
    </w:p>
    <w:p w14:paraId="24E0CA16" w14:textId="77777777" w:rsidR="009354DA" w:rsidRDefault="009821E8">
      <w:pPr>
        <w:ind w:left="840"/>
        <w:rPr>
          <w:rFonts w:ascii="Arial" w:eastAsia="Arial" w:hAnsi="Arial" w:cs="Arial"/>
          <w:color w:val="0000EE"/>
          <w:sz w:val="24"/>
          <w:szCs w:val="24"/>
        </w:rPr>
      </w:pPr>
      <w:hyperlink r:id="rId29">
        <w:r>
          <w:rPr>
            <w:rFonts w:ascii="Arial" w:eastAsia="Arial" w:hAnsi="Arial" w:cs="Arial"/>
            <w:color w:val="0000EE"/>
            <w:sz w:val="24"/>
            <w:szCs w:val="24"/>
          </w:rPr>
          <w:t>Resolution - Foothill Family Acquisition, Financing, Syndication, GP</w:t>
        </w:r>
      </w:hyperlink>
    </w:p>
    <w:p w14:paraId="5EB5770C" w14:textId="77777777" w:rsidR="009354DA" w:rsidRDefault="009821E8">
      <w:pPr>
        <w:ind w:left="840"/>
        <w:rPr>
          <w:rFonts w:ascii="Arial" w:eastAsia="Arial" w:hAnsi="Arial" w:cs="Arial"/>
          <w:color w:val="0000EE"/>
          <w:sz w:val="24"/>
          <w:szCs w:val="24"/>
        </w:rPr>
      </w:pPr>
      <w:hyperlink r:id="rId30">
        <w:r>
          <w:rPr>
            <w:rFonts w:ascii="Arial" w:eastAsia="Arial" w:hAnsi="Arial" w:cs="Arial"/>
            <w:color w:val="0000EE"/>
            <w:sz w:val="24"/>
            <w:szCs w:val="24"/>
          </w:rPr>
          <w:t>Resolution 25-008</w:t>
        </w:r>
      </w:hyperlink>
    </w:p>
    <w:p w14:paraId="72A4E504" w14:textId="77777777" w:rsidR="009354DA" w:rsidRDefault="009354DA">
      <w:pPr>
        <w:spacing w:line="209" w:lineRule="exact"/>
        <w:rPr>
          <w:sz w:val="20"/>
          <w:szCs w:val="20"/>
        </w:rPr>
      </w:pPr>
    </w:p>
    <w:p w14:paraId="3AF2CC9B" w14:textId="084CF75F" w:rsidR="009354DA" w:rsidRDefault="009821E8">
      <w:pPr>
        <w:spacing w:line="246" w:lineRule="auto"/>
        <w:ind w:left="840"/>
        <w:jc w:val="both"/>
        <w:rPr>
          <w:sz w:val="20"/>
          <w:szCs w:val="20"/>
        </w:rPr>
      </w:pPr>
      <w:r>
        <w:rPr>
          <w:rFonts w:ascii="Arial" w:eastAsia="Arial" w:hAnsi="Arial" w:cs="Arial"/>
          <w:sz w:val="24"/>
          <w:szCs w:val="24"/>
        </w:rPr>
        <w:t xml:space="preserve">Chief Officer of Real Estate Development, Tom Deloye, and Counsel Isabel Brown, presented this item asking the Board of Directors to adopt a resolution authorizing the Executive Director to negotiate and execute documents for construction and permanent financing, acquisition, and resyndication, for the refinancing and rehabilitation of Foothill Family Apartments, in the capacity of RAMP Housing, Inc. (the "Corporation") as the majority </w:t>
      </w:r>
      <w:r w:rsidR="009158FE">
        <w:rPr>
          <w:rFonts w:ascii="Arial" w:eastAsia="Arial" w:hAnsi="Arial" w:cs="Arial"/>
          <w:sz w:val="24"/>
          <w:szCs w:val="24"/>
        </w:rPr>
        <w:t>Director</w:t>
      </w:r>
      <w:r>
        <w:rPr>
          <w:rFonts w:ascii="Arial" w:eastAsia="Arial" w:hAnsi="Arial" w:cs="Arial"/>
          <w:sz w:val="24"/>
          <w:szCs w:val="24"/>
        </w:rPr>
        <w:t xml:space="preserve"> and manager of Foothill Family GP LLC, in its capacity as general partner of Foothill Family Preservation LP.</w:t>
      </w:r>
    </w:p>
    <w:p w14:paraId="0FA01D6B" w14:textId="77777777" w:rsidR="009354DA" w:rsidRDefault="009354DA">
      <w:pPr>
        <w:spacing w:line="228" w:lineRule="exact"/>
        <w:rPr>
          <w:sz w:val="20"/>
          <w:szCs w:val="20"/>
        </w:rPr>
      </w:pPr>
    </w:p>
    <w:p w14:paraId="0C9553D0" w14:textId="77777777" w:rsidR="009354DA" w:rsidRDefault="009821E8">
      <w:pPr>
        <w:ind w:left="840"/>
        <w:rPr>
          <w:sz w:val="20"/>
          <w:szCs w:val="20"/>
        </w:rPr>
      </w:pPr>
      <w:r>
        <w:rPr>
          <w:rFonts w:ascii="Arial" w:eastAsia="Arial" w:hAnsi="Arial" w:cs="Arial"/>
          <w:sz w:val="24"/>
          <w:szCs w:val="24"/>
        </w:rPr>
        <w:t>Staff answered questions from the Directors.</w:t>
      </w:r>
    </w:p>
    <w:p w14:paraId="57BD000B" w14:textId="77777777" w:rsidR="009354DA" w:rsidRDefault="009354DA">
      <w:pPr>
        <w:spacing w:line="240" w:lineRule="exact"/>
        <w:rPr>
          <w:sz w:val="20"/>
          <w:szCs w:val="20"/>
        </w:rPr>
      </w:pPr>
    </w:p>
    <w:p w14:paraId="08B789A8" w14:textId="324C947C" w:rsidR="009354DA" w:rsidRDefault="009158FE">
      <w:pPr>
        <w:ind w:left="840"/>
        <w:rPr>
          <w:sz w:val="20"/>
          <w:szCs w:val="20"/>
        </w:rPr>
      </w:pPr>
      <w:r>
        <w:rPr>
          <w:rFonts w:ascii="Arial" w:eastAsia="Arial" w:hAnsi="Arial" w:cs="Arial"/>
          <w:sz w:val="24"/>
          <w:szCs w:val="24"/>
        </w:rPr>
        <w:t>Director</w:t>
      </w:r>
      <w:r w:rsidR="009821E8">
        <w:rPr>
          <w:rFonts w:ascii="Arial" w:eastAsia="Arial" w:hAnsi="Arial" w:cs="Arial"/>
          <w:sz w:val="24"/>
          <w:szCs w:val="24"/>
        </w:rPr>
        <w:t xml:space="preserve"> Jung-Lee moved to </w:t>
      </w:r>
      <w:r w:rsidR="00383027">
        <w:rPr>
          <w:rFonts w:ascii="Arial" w:eastAsia="Arial" w:hAnsi="Arial" w:cs="Arial"/>
          <w:sz w:val="24"/>
          <w:szCs w:val="24"/>
        </w:rPr>
        <w:t>a</w:t>
      </w:r>
      <w:r w:rsidR="009821E8">
        <w:rPr>
          <w:rFonts w:ascii="Arial" w:eastAsia="Arial" w:hAnsi="Arial" w:cs="Arial"/>
          <w:sz w:val="24"/>
          <w:szCs w:val="24"/>
        </w:rPr>
        <w:t>pprove item 6.3 which was seconded by</w:t>
      </w:r>
    </w:p>
    <w:p w14:paraId="0428957A" w14:textId="77777777" w:rsidR="009354DA" w:rsidRDefault="009354DA">
      <w:pPr>
        <w:spacing w:line="30" w:lineRule="exact"/>
        <w:rPr>
          <w:sz w:val="20"/>
          <w:szCs w:val="20"/>
        </w:rPr>
      </w:pPr>
    </w:p>
    <w:p w14:paraId="23FB1994" w14:textId="27346423" w:rsidR="009354DA" w:rsidRDefault="009158FE">
      <w:pPr>
        <w:ind w:left="840"/>
        <w:rPr>
          <w:sz w:val="20"/>
          <w:szCs w:val="20"/>
        </w:rPr>
      </w:pPr>
      <w:r>
        <w:rPr>
          <w:rFonts w:ascii="Arial" w:eastAsia="Arial" w:hAnsi="Arial" w:cs="Arial"/>
          <w:sz w:val="24"/>
          <w:szCs w:val="24"/>
        </w:rPr>
        <w:t>Director</w:t>
      </w:r>
      <w:r w:rsidR="009821E8">
        <w:rPr>
          <w:rFonts w:ascii="Arial" w:eastAsia="Arial" w:hAnsi="Arial" w:cs="Arial"/>
          <w:sz w:val="24"/>
          <w:szCs w:val="24"/>
        </w:rPr>
        <w:t xml:space="preserve"> Mayes. The motion </w:t>
      </w:r>
      <w:r w:rsidR="00383027">
        <w:rPr>
          <w:rFonts w:ascii="Arial" w:eastAsia="Arial" w:hAnsi="Arial" w:cs="Arial"/>
          <w:sz w:val="24"/>
          <w:szCs w:val="24"/>
        </w:rPr>
        <w:t>p</w:t>
      </w:r>
      <w:r w:rsidR="009821E8">
        <w:rPr>
          <w:rFonts w:ascii="Arial" w:eastAsia="Arial" w:hAnsi="Arial" w:cs="Arial"/>
          <w:sz w:val="24"/>
          <w:szCs w:val="24"/>
        </w:rPr>
        <w:t>assed by the following vote:</w:t>
      </w:r>
    </w:p>
    <w:p w14:paraId="7310F557" w14:textId="77777777" w:rsidR="009354DA" w:rsidRDefault="009354DA">
      <w:pPr>
        <w:spacing w:line="242" w:lineRule="exact"/>
        <w:rPr>
          <w:sz w:val="20"/>
          <w:szCs w:val="20"/>
        </w:rPr>
      </w:pPr>
    </w:p>
    <w:p w14:paraId="6CA0FBBF" w14:textId="77777777" w:rsidR="009354DA" w:rsidRDefault="009821E8">
      <w:pPr>
        <w:ind w:left="84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76E6B303" w14:textId="77777777" w:rsidR="009354DA" w:rsidRDefault="009354DA">
      <w:pPr>
        <w:spacing w:line="34" w:lineRule="exact"/>
        <w:rPr>
          <w:sz w:val="20"/>
          <w:szCs w:val="20"/>
        </w:rPr>
      </w:pPr>
    </w:p>
    <w:p w14:paraId="0B6E7833" w14:textId="77777777" w:rsidR="009354DA" w:rsidRDefault="009821E8">
      <w:pPr>
        <w:ind w:left="84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2805E49E" w14:textId="77777777" w:rsidR="009354DA" w:rsidRDefault="009821E8">
      <w:pPr>
        <w:ind w:left="84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05203BB2" w14:textId="77777777" w:rsidR="009354DA" w:rsidRDefault="009821E8">
      <w:pPr>
        <w:ind w:left="84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409EDB47" w14:textId="77777777" w:rsidR="009354DA" w:rsidRDefault="009354DA">
      <w:pPr>
        <w:spacing w:line="210" w:lineRule="exact"/>
        <w:rPr>
          <w:sz w:val="20"/>
          <w:szCs w:val="20"/>
        </w:rPr>
      </w:pPr>
    </w:p>
    <w:p w14:paraId="294F14CD" w14:textId="3EE919B6" w:rsidR="009354DA" w:rsidRDefault="009821E8">
      <w:pPr>
        <w:spacing w:line="250" w:lineRule="auto"/>
        <w:ind w:left="820" w:right="240" w:hanging="491"/>
        <w:rPr>
          <w:sz w:val="20"/>
          <w:szCs w:val="20"/>
        </w:rPr>
      </w:pPr>
      <w:r>
        <w:rPr>
          <w:rFonts w:ascii="Arial" w:eastAsia="Arial" w:hAnsi="Arial" w:cs="Arial"/>
          <w:sz w:val="24"/>
          <w:szCs w:val="24"/>
        </w:rPr>
        <w:t xml:space="preserve">6.4 </w:t>
      </w:r>
      <w:r w:rsidR="00383027">
        <w:rPr>
          <w:rFonts w:ascii="Arial" w:eastAsia="Arial" w:hAnsi="Arial" w:cs="Arial"/>
          <w:sz w:val="24"/>
          <w:szCs w:val="24"/>
        </w:rPr>
        <w:t xml:space="preserve"> </w:t>
      </w:r>
      <w:r>
        <w:rPr>
          <w:rFonts w:ascii="Arial" w:eastAsia="Arial" w:hAnsi="Arial" w:cs="Arial"/>
          <w:sz w:val="24"/>
          <w:szCs w:val="24"/>
        </w:rPr>
        <w:t>Adopt a resolution authorizing the Executive Director to negotiate and execute documents for construction and permanent financing, acquisition, and resyndication, for the refinancing and rehabilitation of Foothill Family Apartments, in the capacity of RAMP Housing, Inc. (the "Corporation") acting in its own capacity, including as guarantor and developer.</w:t>
      </w:r>
    </w:p>
    <w:p w14:paraId="59DDC66D" w14:textId="77777777" w:rsidR="009354DA" w:rsidRDefault="009354DA">
      <w:pPr>
        <w:spacing w:line="179" w:lineRule="exact"/>
        <w:rPr>
          <w:sz w:val="20"/>
          <w:szCs w:val="20"/>
        </w:rPr>
      </w:pPr>
    </w:p>
    <w:p w14:paraId="2C122827" w14:textId="77777777" w:rsidR="009354DA" w:rsidRDefault="009821E8">
      <w:pPr>
        <w:ind w:left="840"/>
        <w:rPr>
          <w:sz w:val="20"/>
          <w:szCs w:val="20"/>
        </w:rPr>
      </w:pPr>
      <w:r>
        <w:rPr>
          <w:rFonts w:ascii="Arial" w:eastAsia="Arial" w:hAnsi="Arial" w:cs="Arial"/>
          <w:b/>
          <w:bCs/>
          <w:sz w:val="24"/>
          <w:szCs w:val="24"/>
        </w:rPr>
        <w:t>Attachments:</w:t>
      </w:r>
    </w:p>
    <w:p w14:paraId="4F9B30DD" w14:textId="77777777" w:rsidR="009354DA" w:rsidRDefault="009354DA">
      <w:pPr>
        <w:spacing w:line="243" w:lineRule="exact"/>
        <w:rPr>
          <w:sz w:val="20"/>
          <w:szCs w:val="20"/>
        </w:rPr>
      </w:pPr>
    </w:p>
    <w:p w14:paraId="0FAE802E" w14:textId="77777777" w:rsidR="009354DA" w:rsidRDefault="009821E8">
      <w:pPr>
        <w:ind w:left="840"/>
        <w:rPr>
          <w:rFonts w:ascii="Arial" w:eastAsia="Arial" w:hAnsi="Arial" w:cs="Arial"/>
          <w:color w:val="0000EE"/>
          <w:sz w:val="24"/>
          <w:szCs w:val="24"/>
        </w:rPr>
      </w:pPr>
      <w:hyperlink r:id="rId31">
        <w:r>
          <w:rPr>
            <w:rFonts w:ascii="Arial" w:eastAsia="Arial" w:hAnsi="Arial" w:cs="Arial"/>
            <w:color w:val="0000EE"/>
            <w:sz w:val="24"/>
            <w:szCs w:val="24"/>
          </w:rPr>
          <w:t>Staff Report - Refinancing and Rehabilitation of Foothill Family Apartments,</w:t>
        </w:r>
      </w:hyperlink>
    </w:p>
    <w:p w14:paraId="34781BC9" w14:textId="77777777" w:rsidR="009354DA" w:rsidRDefault="009354DA">
      <w:pPr>
        <w:spacing w:line="31" w:lineRule="exact"/>
        <w:rPr>
          <w:sz w:val="20"/>
          <w:szCs w:val="20"/>
        </w:rPr>
      </w:pPr>
    </w:p>
    <w:p w14:paraId="7ECEB4E6" w14:textId="77777777" w:rsidR="009354DA" w:rsidRDefault="009821E8">
      <w:pPr>
        <w:ind w:left="840"/>
        <w:rPr>
          <w:rFonts w:ascii="Arial" w:eastAsia="Arial" w:hAnsi="Arial" w:cs="Arial"/>
          <w:color w:val="0000EE"/>
          <w:sz w:val="24"/>
          <w:szCs w:val="24"/>
        </w:rPr>
      </w:pPr>
      <w:hyperlink r:id="rId32">
        <w:r>
          <w:rPr>
            <w:rFonts w:ascii="Arial" w:eastAsia="Arial" w:hAnsi="Arial" w:cs="Arial"/>
            <w:color w:val="0000EE"/>
            <w:sz w:val="24"/>
            <w:szCs w:val="24"/>
          </w:rPr>
          <w:t>Guarantor</w:t>
        </w:r>
      </w:hyperlink>
    </w:p>
    <w:p w14:paraId="5AFED550" w14:textId="77777777" w:rsidR="009354DA" w:rsidRDefault="009821E8">
      <w:pPr>
        <w:ind w:left="840"/>
        <w:rPr>
          <w:rFonts w:ascii="Arial" w:eastAsia="Arial" w:hAnsi="Arial" w:cs="Arial"/>
          <w:color w:val="0000EE"/>
          <w:sz w:val="24"/>
          <w:szCs w:val="24"/>
        </w:rPr>
      </w:pPr>
      <w:hyperlink r:id="rId33">
        <w:r>
          <w:rPr>
            <w:rFonts w:ascii="Arial" w:eastAsia="Arial" w:hAnsi="Arial" w:cs="Arial"/>
            <w:color w:val="0000EE"/>
            <w:sz w:val="24"/>
            <w:szCs w:val="24"/>
          </w:rPr>
          <w:t>Resolution - Refinancing and Rehabilitation of Foothill Family Apartments,</w:t>
        </w:r>
      </w:hyperlink>
    </w:p>
    <w:p w14:paraId="7D4A3E58" w14:textId="77777777" w:rsidR="009354DA" w:rsidRDefault="009821E8">
      <w:pPr>
        <w:ind w:left="840"/>
        <w:rPr>
          <w:rFonts w:ascii="Arial" w:eastAsia="Arial" w:hAnsi="Arial" w:cs="Arial"/>
          <w:color w:val="0000EE"/>
          <w:sz w:val="24"/>
          <w:szCs w:val="24"/>
        </w:rPr>
      </w:pPr>
      <w:hyperlink r:id="rId34">
        <w:r>
          <w:rPr>
            <w:rFonts w:ascii="Arial" w:eastAsia="Arial" w:hAnsi="Arial" w:cs="Arial"/>
            <w:color w:val="0000EE"/>
            <w:sz w:val="24"/>
            <w:szCs w:val="24"/>
          </w:rPr>
          <w:t>Guarantor</w:t>
        </w:r>
      </w:hyperlink>
    </w:p>
    <w:p w14:paraId="24469F78" w14:textId="77777777" w:rsidR="009354DA" w:rsidRDefault="009354DA">
      <w:pPr>
        <w:spacing w:line="1" w:lineRule="exact"/>
        <w:rPr>
          <w:sz w:val="20"/>
          <w:szCs w:val="20"/>
        </w:rPr>
      </w:pPr>
    </w:p>
    <w:p w14:paraId="44608ED8" w14:textId="77777777" w:rsidR="009354DA" w:rsidRDefault="009821E8">
      <w:pPr>
        <w:ind w:left="840"/>
        <w:rPr>
          <w:rFonts w:ascii="Arial" w:eastAsia="Arial" w:hAnsi="Arial" w:cs="Arial"/>
          <w:color w:val="0000EE"/>
          <w:sz w:val="24"/>
          <w:szCs w:val="24"/>
        </w:rPr>
      </w:pPr>
      <w:hyperlink r:id="rId35">
        <w:r>
          <w:rPr>
            <w:rFonts w:ascii="Arial" w:eastAsia="Arial" w:hAnsi="Arial" w:cs="Arial"/>
            <w:color w:val="0000EE"/>
            <w:sz w:val="24"/>
            <w:szCs w:val="24"/>
          </w:rPr>
          <w:t>Signed Resolution 25-009</w:t>
        </w:r>
      </w:hyperlink>
    </w:p>
    <w:p w14:paraId="4754BC8D" w14:textId="77777777" w:rsidR="009354DA" w:rsidRDefault="009354DA">
      <w:pPr>
        <w:spacing w:line="209" w:lineRule="exact"/>
        <w:rPr>
          <w:sz w:val="20"/>
          <w:szCs w:val="20"/>
        </w:rPr>
      </w:pPr>
    </w:p>
    <w:p w14:paraId="18D23D06" w14:textId="12A44805" w:rsidR="009354DA" w:rsidRDefault="009158FE">
      <w:pPr>
        <w:spacing w:line="281" w:lineRule="auto"/>
        <w:ind w:left="840" w:right="360"/>
        <w:rPr>
          <w:sz w:val="20"/>
          <w:szCs w:val="20"/>
        </w:rPr>
      </w:pPr>
      <w:r>
        <w:rPr>
          <w:rFonts w:ascii="Arial" w:eastAsia="Arial" w:hAnsi="Arial" w:cs="Arial"/>
          <w:sz w:val="24"/>
          <w:szCs w:val="24"/>
        </w:rPr>
        <w:t>Director</w:t>
      </w:r>
      <w:r w:rsidR="009821E8">
        <w:rPr>
          <w:rFonts w:ascii="Arial" w:eastAsia="Arial" w:hAnsi="Arial" w:cs="Arial"/>
          <w:sz w:val="24"/>
          <w:szCs w:val="24"/>
        </w:rPr>
        <w:t xml:space="preserve"> Mayes moved to </w:t>
      </w:r>
      <w:r w:rsidR="00383027">
        <w:rPr>
          <w:rFonts w:ascii="Arial" w:eastAsia="Arial" w:hAnsi="Arial" w:cs="Arial"/>
          <w:sz w:val="24"/>
          <w:szCs w:val="24"/>
        </w:rPr>
        <w:t>a</w:t>
      </w:r>
      <w:r w:rsidR="009821E8">
        <w:rPr>
          <w:rFonts w:ascii="Arial" w:eastAsia="Arial" w:hAnsi="Arial" w:cs="Arial"/>
          <w:sz w:val="24"/>
          <w:szCs w:val="24"/>
        </w:rPr>
        <w:t xml:space="preserve">pprove item 6.4 which was seconded by Wells. The motion </w:t>
      </w:r>
      <w:r w:rsidR="00383027">
        <w:rPr>
          <w:rFonts w:ascii="Arial" w:eastAsia="Arial" w:hAnsi="Arial" w:cs="Arial"/>
          <w:sz w:val="24"/>
          <w:szCs w:val="24"/>
        </w:rPr>
        <w:t>p</w:t>
      </w:r>
      <w:r w:rsidR="009821E8">
        <w:rPr>
          <w:rFonts w:ascii="Arial" w:eastAsia="Arial" w:hAnsi="Arial" w:cs="Arial"/>
          <w:sz w:val="24"/>
          <w:szCs w:val="24"/>
        </w:rPr>
        <w:t>assed by the following vote:</w:t>
      </w:r>
    </w:p>
    <w:p w14:paraId="547BD3D0" w14:textId="77777777" w:rsidR="009354DA" w:rsidRDefault="009354DA">
      <w:pPr>
        <w:sectPr w:rsidR="009354DA">
          <w:pgSz w:w="12240" w:h="15840"/>
          <w:pgMar w:top="823" w:right="1140" w:bottom="845" w:left="1440" w:header="0" w:footer="0" w:gutter="0"/>
          <w:cols w:space="720" w:equalWidth="0">
            <w:col w:w="9660"/>
          </w:cols>
        </w:sectPr>
      </w:pPr>
    </w:p>
    <w:p w14:paraId="2D79BB17" w14:textId="77777777" w:rsidR="009354DA" w:rsidRDefault="009821E8">
      <w:pPr>
        <w:ind w:left="1200"/>
        <w:rPr>
          <w:sz w:val="20"/>
          <w:szCs w:val="20"/>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320B23BE" w14:textId="77777777" w:rsidR="009354DA" w:rsidRDefault="009354DA">
      <w:pPr>
        <w:spacing w:line="33" w:lineRule="exact"/>
        <w:rPr>
          <w:sz w:val="20"/>
          <w:szCs w:val="20"/>
        </w:rPr>
      </w:pPr>
    </w:p>
    <w:p w14:paraId="70670750" w14:textId="77777777" w:rsidR="009354DA" w:rsidRDefault="009821E8">
      <w:pPr>
        <w:ind w:left="1200"/>
        <w:rPr>
          <w:sz w:val="20"/>
          <w:szCs w:val="20"/>
        </w:rPr>
      </w:pPr>
      <w:r>
        <w:rPr>
          <w:rFonts w:ascii="Arial" w:eastAsia="Arial" w:hAnsi="Arial" w:cs="Arial"/>
          <w:b/>
          <w:bCs/>
          <w:sz w:val="24"/>
          <w:szCs w:val="24"/>
        </w:rPr>
        <w:t>Nayes - 0:</w:t>
      </w:r>
      <w:r>
        <w:rPr>
          <w:rFonts w:ascii="Arial" w:eastAsia="Arial" w:hAnsi="Arial" w:cs="Arial"/>
          <w:sz w:val="24"/>
          <w:szCs w:val="24"/>
        </w:rPr>
        <w:t xml:space="preserve"> None</w:t>
      </w:r>
    </w:p>
    <w:p w14:paraId="3B90795B" w14:textId="77777777" w:rsidR="009354DA" w:rsidRDefault="009821E8">
      <w:pPr>
        <w:ind w:left="1200"/>
        <w:rPr>
          <w:sz w:val="20"/>
          <w:szCs w:val="20"/>
        </w:rPr>
      </w:pPr>
      <w:r>
        <w:rPr>
          <w:rFonts w:ascii="Arial" w:eastAsia="Arial" w:hAnsi="Arial" w:cs="Arial"/>
          <w:b/>
          <w:bCs/>
          <w:sz w:val="24"/>
          <w:szCs w:val="24"/>
        </w:rPr>
        <w:t>Excused - 0:</w:t>
      </w:r>
      <w:r>
        <w:rPr>
          <w:rFonts w:ascii="Arial" w:eastAsia="Arial" w:hAnsi="Arial" w:cs="Arial"/>
          <w:sz w:val="24"/>
          <w:szCs w:val="24"/>
        </w:rPr>
        <w:t xml:space="preserve"> None</w:t>
      </w:r>
    </w:p>
    <w:p w14:paraId="308C641D" w14:textId="77777777" w:rsidR="009354DA" w:rsidRDefault="009821E8">
      <w:pPr>
        <w:ind w:left="1200"/>
        <w:rPr>
          <w:sz w:val="20"/>
          <w:szCs w:val="20"/>
        </w:rPr>
      </w:pPr>
      <w:r>
        <w:rPr>
          <w:rFonts w:ascii="Arial" w:eastAsia="Arial" w:hAnsi="Arial" w:cs="Arial"/>
          <w:b/>
          <w:bCs/>
          <w:sz w:val="24"/>
          <w:szCs w:val="24"/>
        </w:rPr>
        <w:t>Absent - 0:</w:t>
      </w:r>
      <w:r>
        <w:rPr>
          <w:rFonts w:ascii="Arial" w:eastAsia="Arial" w:hAnsi="Arial" w:cs="Arial"/>
          <w:sz w:val="24"/>
          <w:szCs w:val="24"/>
        </w:rPr>
        <w:t xml:space="preserve"> None</w:t>
      </w:r>
    </w:p>
    <w:p w14:paraId="14E96E07" w14:textId="77777777" w:rsidR="009354DA" w:rsidRDefault="009354DA">
      <w:pPr>
        <w:spacing w:line="206" w:lineRule="exact"/>
        <w:rPr>
          <w:sz w:val="20"/>
          <w:szCs w:val="20"/>
        </w:rPr>
      </w:pPr>
    </w:p>
    <w:p w14:paraId="5A2EAC94" w14:textId="77777777" w:rsidR="009354DA" w:rsidRDefault="009821E8">
      <w:pPr>
        <w:numPr>
          <w:ilvl w:val="0"/>
          <w:numId w:val="3"/>
        </w:numPr>
        <w:tabs>
          <w:tab w:val="left" w:pos="700"/>
        </w:tabs>
        <w:ind w:left="700" w:hanging="700"/>
        <w:rPr>
          <w:rFonts w:ascii="Arial" w:eastAsia="Arial" w:hAnsi="Arial" w:cs="Arial"/>
          <w:b/>
          <w:bCs/>
          <w:sz w:val="24"/>
          <w:szCs w:val="24"/>
        </w:rPr>
      </w:pPr>
      <w:r>
        <w:rPr>
          <w:rFonts w:ascii="Arial" w:eastAsia="Arial" w:hAnsi="Arial" w:cs="Arial"/>
          <w:b/>
          <w:bCs/>
          <w:sz w:val="24"/>
          <w:szCs w:val="24"/>
        </w:rPr>
        <w:t>Reports</w:t>
      </w:r>
    </w:p>
    <w:p w14:paraId="40F60994" w14:textId="77777777" w:rsidR="009354DA" w:rsidRDefault="009354DA">
      <w:pPr>
        <w:spacing w:line="320" w:lineRule="exact"/>
        <w:rPr>
          <w:rFonts w:ascii="Arial" w:eastAsia="Arial" w:hAnsi="Arial" w:cs="Arial"/>
          <w:b/>
          <w:bCs/>
          <w:sz w:val="24"/>
          <w:szCs w:val="24"/>
        </w:rPr>
      </w:pPr>
    </w:p>
    <w:p w14:paraId="39DA3826" w14:textId="77777777" w:rsidR="009354DA" w:rsidRDefault="009821E8">
      <w:pPr>
        <w:ind w:left="700"/>
        <w:rPr>
          <w:rFonts w:ascii="Arial" w:eastAsia="Arial" w:hAnsi="Arial" w:cs="Arial"/>
          <w:b/>
          <w:bCs/>
          <w:sz w:val="24"/>
          <w:szCs w:val="24"/>
        </w:rPr>
      </w:pPr>
      <w:r>
        <w:rPr>
          <w:rFonts w:ascii="Arial" w:eastAsia="Arial" w:hAnsi="Arial" w:cs="Arial"/>
          <w:sz w:val="24"/>
          <w:szCs w:val="24"/>
        </w:rPr>
        <w:t>7.1 Oak Groves Senior Housing 2nd Quarter Property Management Report.</w:t>
      </w:r>
    </w:p>
    <w:p w14:paraId="03A8EB4A" w14:textId="77777777" w:rsidR="009354DA" w:rsidRDefault="009354DA">
      <w:pPr>
        <w:spacing w:line="236" w:lineRule="exact"/>
        <w:rPr>
          <w:sz w:val="20"/>
          <w:szCs w:val="20"/>
        </w:rPr>
      </w:pPr>
    </w:p>
    <w:p w14:paraId="0257356D" w14:textId="77777777" w:rsidR="009354DA" w:rsidRDefault="009821E8">
      <w:pPr>
        <w:ind w:left="1200"/>
        <w:rPr>
          <w:sz w:val="20"/>
          <w:szCs w:val="20"/>
        </w:rPr>
      </w:pPr>
      <w:r>
        <w:rPr>
          <w:rFonts w:ascii="Arial" w:eastAsia="Arial" w:hAnsi="Arial" w:cs="Arial"/>
          <w:b/>
          <w:bCs/>
          <w:sz w:val="24"/>
          <w:szCs w:val="24"/>
        </w:rPr>
        <w:t>Attachments:</w:t>
      </w:r>
    </w:p>
    <w:p w14:paraId="66A94B45" w14:textId="77777777" w:rsidR="009354DA" w:rsidRDefault="009354DA">
      <w:pPr>
        <w:spacing w:line="243" w:lineRule="exact"/>
        <w:rPr>
          <w:sz w:val="20"/>
          <w:szCs w:val="20"/>
        </w:rPr>
      </w:pPr>
    </w:p>
    <w:p w14:paraId="07B98A83" w14:textId="77777777" w:rsidR="009354DA" w:rsidRDefault="009821E8">
      <w:pPr>
        <w:spacing w:line="260" w:lineRule="auto"/>
        <w:ind w:left="1200" w:right="1460"/>
        <w:rPr>
          <w:rFonts w:ascii="Arial" w:eastAsia="Arial" w:hAnsi="Arial" w:cs="Arial"/>
          <w:color w:val="0000EE"/>
          <w:sz w:val="24"/>
          <w:szCs w:val="24"/>
        </w:rPr>
      </w:pPr>
      <w:hyperlink r:id="rId36">
        <w:r>
          <w:rPr>
            <w:rFonts w:ascii="Arial" w:eastAsia="Arial" w:hAnsi="Arial" w:cs="Arial"/>
            <w:color w:val="0000EE"/>
            <w:sz w:val="24"/>
            <w:szCs w:val="24"/>
          </w:rPr>
          <w:t>Staff Report - Oak Groves 2nd Quarter Property Management Report</w:t>
        </w:r>
      </w:hyperlink>
      <w:r>
        <w:rPr>
          <w:rFonts w:ascii="Arial" w:eastAsia="Arial" w:hAnsi="Arial" w:cs="Arial"/>
          <w:color w:val="0000EE"/>
          <w:sz w:val="24"/>
          <w:szCs w:val="24"/>
        </w:rPr>
        <w:t xml:space="preserve"> </w:t>
      </w:r>
      <w:hyperlink r:id="rId37">
        <w:r>
          <w:rPr>
            <w:rFonts w:ascii="Arial" w:eastAsia="Arial" w:hAnsi="Arial" w:cs="Arial"/>
            <w:color w:val="0000EE"/>
            <w:sz w:val="24"/>
            <w:szCs w:val="24"/>
          </w:rPr>
          <w:t>Oak Groves 2nd Quarter Property Management Report</w:t>
        </w:r>
      </w:hyperlink>
      <w:r>
        <w:rPr>
          <w:rFonts w:ascii="Arial" w:eastAsia="Arial" w:hAnsi="Arial" w:cs="Arial"/>
          <w:color w:val="0000EE"/>
          <w:sz w:val="24"/>
          <w:szCs w:val="24"/>
        </w:rPr>
        <w:t xml:space="preserve"> </w:t>
      </w:r>
      <w:hyperlink r:id="rId38">
        <w:r>
          <w:rPr>
            <w:rFonts w:ascii="Arial" w:eastAsia="Arial" w:hAnsi="Arial" w:cs="Arial"/>
            <w:color w:val="0000EE"/>
            <w:sz w:val="24"/>
            <w:szCs w:val="24"/>
          </w:rPr>
          <w:t>Oak Groves June 2025 Financial Statements</w:t>
        </w:r>
      </w:hyperlink>
    </w:p>
    <w:p w14:paraId="7403720B" w14:textId="77777777" w:rsidR="009354DA" w:rsidRDefault="009354DA">
      <w:pPr>
        <w:spacing w:line="172" w:lineRule="exact"/>
        <w:rPr>
          <w:rFonts w:ascii="Arial" w:eastAsia="Arial" w:hAnsi="Arial" w:cs="Arial"/>
          <w:color w:val="0000EE"/>
          <w:sz w:val="24"/>
          <w:szCs w:val="24"/>
        </w:rPr>
      </w:pPr>
    </w:p>
    <w:p w14:paraId="433B0183" w14:textId="77777777" w:rsidR="009354DA" w:rsidRDefault="009821E8">
      <w:pPr>
        <w:spacing w:line="281" w:lineRule="auto"/>
        <w:ind w:left="1200"/>
        <w:rPr>
          <w:sz w:val="20"/>
          <w:szCs w:val="20"/>
        </w:rPr>
      </w:pPr>
      <w:r>
        <w:rPr>
          <w:rFonts w:ascii="Arial" w:eastAsia="Arial" w:hAnsi="Arial" w:cs="Arial"/>
          <w:sz w:val="24"/>
          <w:szCs w:val="24"/>
        </w:rPr>
        <w:t>Director of Asset Management, Anna Kaydanovskaya, presented the Oak Groves Senior Housing 2nd Quarter Property Management Report.</w:t>
      </w:r>
    </w:p>
    <w:p w14:paraId="49B5DF9F" w14:textId="77777777" w:rsidR="009354DA" w:rsidRDefault="009354DA">
      <w:pPr>
        <w:spacing w:line="142" w:lineRule="exact"/>
        <w:rPr>
          <w:rFonts w:ascii="Arial" w:eastAsia="Arial" w:hAnsi="Arial" w:cs="Arial"/>
          <w:color w:val="0000EE"/>
          <w:sz w:val="24"/>
          <w:szCs w:val="24"/>
        </w:rPr>
      </w:pPr>
    </w:p>
    <w:p w14:paraId="6150B937" w14:textId="77777777" w:rsidR="009354DA" w:rsidRDefault="009821E8">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Announcements</w:t>
      </w:r>
    </w:p>
    <w:p w14:paraId="1F187937" w14:textId="77777777" w:rsidR="009354DA" w:rsidRDefault="009354DA">
      <w:pPr>
        <w:spacing w:line="356" w:lineRule="exact"/>
        <w:rPr>
          <w:rFonts w:ascii="Arial" w:eastAsia="Arial" w:hAnsi="Arial" w:cs="Arial"/>
          <w:b/>
          <w:bCs/>
          <w:sz w:val="24"/>
          <w:szCs w:val="24"/>
        </w:rPr>
      </w:pPr>
    </w:p>
    <w:p w14:paraId="08EF05EE" w14:textId="77777777" w:rsidR="009354DA" w:rsidRDefault="009821E8">
      <w:pPr>
        <w:ind w:left="700"/>
        <w:rPr>
          <w:rFonts w:ascii="Arial" w:eastAsia="Arial" w:hAnsi="Arial" w:cs="Arial"/>
          <w:b/>
          <w:bCs/>
          <w:sz w:val="24"/>
          <w:szCs w:val="24"/>
        </w:rPr>
      </w:pPr>
      <w:r>
        <w:rPr>
          <w:rFonts w:ascii="Arial" w:eastAsia="Arial" w:hAnsi="Arial" w:cs="Arial"/>
          <w:sz w:val="24"/>
          <w:szCs w:val="24"/>
        </w:rPr>
        <w:t>There were no announcements.</w:t>
      </w:r>
    </w:p>
    <w:p w14:paraId="54C331DC" w14:textId="77777777" w:rsidR="009354DA" w:rsidRDefault="009354DA">
      <w:pPr>
        <w:spacing w:line="236" w:lineRule="exact"/>
        <w:rPr>
          <w:rFonts w:ascii="Arial" w:eastAsia="Arial" w:hAnsi="Arial" w:cs="Arial"/>
          <w:b/>
          <w:bCs/>
          <w:sz w:val="24"/>
          <w:szCs w:val="24"/>
        </w:rPr>
      </w:pPr>
    </w:p>
    <w:p w14:paraId="5F5C99D0" w14:textId="77777777" w:rsidR="009354DA" w:rsidRDefault="009821E8">
      <w:pPr>
        <w:numPr>
          <w:ilvl w:val="0"/>
          <w:numId w:val="4"/>
        </w:numPr>
        <w:tabs>
          <w:tab w:val="left" w:pos="700"/>
        </w:tabs>
        <w:ind w:left="700" w:hanging="700"/>
        <w:rPr>
          <w:rFonts w:ascii="Arial" w:eastAsia="Arial" w:hAnsi="Arial" w:cs="Arial"/>
          <w:b/>
          <w:bCs/>
          <w:sz w:val="24"/>
          <w:szCs w:val="24"/>
        </w:rPr>
      </w:pPr>
      <w:r>
        <w:rPr>
          <w:rFonts w:ascii="Arial" w:eastAsia="Arial" w:hAnsi="Arial" w:cs="Arial"/>
          <w:b/>
          <w:bCs/>
          <w:sz w:val="24"/>
          <w:szCs w:val="24"/>
        </w:rPr>
        <w:t>Adjournment</w:t>
      </w:r>
    </w:p>
    <w:p w14:paraId="7E85B90B" w14:textId="77777777" w:rsidR="009354DA" w:rsidRDefault="009354DA">
      <w:pPr>
        <w:spacing w:line="244" w:lineRule="exact"/>
        <w:rPr>
          <w:rFonts w:ascii="Arial" w:eastAsia="Arial" w:hAnsi="Arial" w:cs="Arial"/>
          <w:b/>
          <w:bCs/>
          <w:sz w:val="24"/>
          <w:szCs w:val="24"/>
        </w:rPr>
      </w:pPr>
    </w:p>
    <w:p w14:paraId="6B18DE31" w14:textId="6607EECB" w:rsidR="009354DA" w:rsidRDefault="009158FE">
      <w:pPr>
        <w:spacing w:line="281" w:lineRule="auto"/>
        <w:ind w:left="700" w:right="380"/>
        <w:rPr>
          <w:rFonts w:ascii="Arial" w:eastAsia="Arial" w:hAnsi="Arial" w:cs="Arial"/>
          <w:b/>
          <w:bCs/>
          <w:sz w:val="24"/>
          <w:szCs w:val="24"/>
        </w:rPr>
      </w:pPr>
      <w:r>
        <w:rPr>
          <w:rFonts w:ascii="Arial" w:eastAsia="Arial" w:hAnsi="Arial" w:cs="Arial"/>
          <w:sz w:val="24"/>
          <w:szCs w:val="24"/>
        </w:rPr>
        <w:t>Director</w:t>
      </w:r>
      <w:r w:rsidR="009821E8">
        <w:rPr>
          <w:rFonts w:ascii="Arial" w:eastAsia="Arial" w:hAnsi="Arial" w:cs="Arial"/>
          <w:sz w:val="24"/>
          <w:szCs w:val="24"/>
        </w:rPr>
        <w:t xml:space="preserve"> Mayes moved to </w:t>
      </w:r>
      <w:r w:rsidR="00383027">
        <w:rPr>
          <w:rFonts w:ascii="Arial" w:eastAsia="Arial" w:hAnsi="Arial" w:cs="Arial"/>
          <w:sz w:val="24"/>
          <w:szCs w:val="24"/>
        </w:rPr>
        <w:t>a</w:t>
      </w:r>
      <w:r w:rsidR="009821E8">
        <w:rPr>
          <w:rFonts w:ascii="Arial" w:eastAsia="Arial" w:hAnsi="Arial" w:cs="Arial"/>
          <w:sz w:val="24"/>
          <w:szCs w:val="24"/>
        </w:rPr>
        <w:t xml:space="preserve">pprove adjournment which was seconded by </w:t>
      </w:r>
      <w:r w:rsidR="00383027">
        <w:rPr>
          <w:rFonts w:ascii="Arial" w:eastAsia="Arial" w:hAnsi="Arial" w:cs="Arial"/>
          <w:sz w:val="24"/>
          <w:szCs w:val="24"/>
        </w:rPr>
        <w:t xml:space="preserve">Director </w:t>
      </w:r>
      <w:r w:rsidR="009821E8">
        <w:rPr>
          <w:rFonts w:ascii="Arial" w:eastAsia="Arial" w:hAnsi="Arial" w:cs="Arial"/>
          <w:sz w:val="24"/>
          <w:szCs w:val="24"/>
        </w:rPr>
        <w:t xml:space="preserve">Wells. The motion </w:t>
      </w:r>
      <w:r w:rsidR="00383027">
        <w:rPr>
          <w:rFonts w:ascii="Arial" w:eastAsia="Arial" w:hAnsi="Arial" w:cs="Arial"/>
          <w:sz w:val="24"/>
          <w:szCs w:val="24"/>
        </w:rPr>
        <w:t>p</w:t>
      </w:r>
      <w:r w:rsidR="009821E8">
        <w:rPr>
          <w:rFonts w:ascii="Arial" w:eastAsia="Arial" w:hAnsi="Arial" w:cs="Arial"/>
          <w:sz w:val="24"/>
          <w:szCs w:val="24"/>
        </w:rPr>
        <w:t>assed by the following vote:</w:t>
      </w:r>
    </w:p>
    <w:p w14:paraId="3411001A" w14:textId="77777777" w:rsidR="009354DA" w:rsidRDefault="009354DA">
      <w:pPr>
        <w:spacing w:line="177" w:lineRule="exact"/>
        <w:rPr>
          <w:rFonts w:ascii="Arial" w:eastAsia="Arial" w:hAnsi="Arial" w:cs="Arial"/>
          <w:b/>
          <w:bCs/>
          <w:sz w:val="24"/>
          <w:szCs w:val="24"/>
        </w:rPr>
      </w:pPr>
    </w:p>
    <w:p w14:paraId="0B3DBA7E"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Ayes - 3:</w:t>
      </w:r>
      <w:r>
        <w:rPr>
          <w:rFonts w:ascii="Arial" w:eastAsia="Arial" w:hAnsi="Arial" w:cs="Arial"/>
          <w:sz w:val="24"/>
          <w:szCs w:val="24"/>
        </w:rPr>
        <w:t xml:space="preserve"> Patricia Wells, Lynette Jung-Lee, William Mayes</w:t>
      </w:r>
    </w:p>
    <w:p w14:paraId="5A282D78" w14:textId="77777777" w:rsidR="009354DA" w:rsidRDefault="009354DA">
      <w:pPr>
        <w:spacing w:line="34" w:lineRule="exact"/>
        <w:rPr>
          <w:rFonts w:ascii="Arial" w:eastAsia="Arial" w:hAnsi="Arial" w:cs="Arial"/>
          <w:b/>
          <w:bCs/>
          <w:sz w:val="24"/>
          <w:szCs w:val="24"/>
        </w:rPr>
      </w:pPr>
    </w:p>
    <w:p w14:paraId="52652930"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Nayes - 0:</w:t>
      </w:r>
      <w:r>
        <w:rPr>
          <w:rFonts w:ascii="Arial" w:eastAsia="Arial" w:hAnsi="Arial" w:cs="Arial"/>
          <w:sz w:val="24"/>
          <w:szCs w:val="24"/>
        </w:rPr>
        <w:t xml:space="preserve"> None</w:t>
      </w:r>
    </w:p>
    <w:p w14:paraId="0DE9F30D"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Excused - 0:</w:t>
      </w:r>
      <w:r>
        <w:rPr>
          <w:rFonts w:ascii="Arial" w:eastAsia="Arial" w:hAnsi="Arial" w:cs="Arial"/>
          <w:sz w:val="24"/>
          <w:szCs w:val="24"/>
        </w:rPr>
        <w:t xml:space="preserve"> None</w:t>
      </w:r>
    </w:p>
    <w:p w14:paraId="631E00AE" w14:textId="77777777" w:rsidR="009354DA" w:rsidRDefault="009821E8">
      <w:pPr>
        <w:ind w:left="700"/>
        <w:rPr>
          <w:rFonts w:ascii="Arial" w:eastAsia="Arial" w:hAnsi="Arial" w:cs="Arial"/>
          <w:b/>
          <w:bCs/>
          <w:sz w:val="24"/>
          <w:szCs w:val="24"/>
        </w:rPr>
      </w:pPr>
      <w:r>
        <w:rPr>
          <w:rFonts w:ascii="Arial" w:eastAsia="Arial" w:hAnsi="Arial" w:cs="Arial"/>
          <w:b/>
          <w:bCs/>
          <w:sz w:val="24"/>
          <w:szCs w:val="24"/>
        </w:rPr>
        <w:t>Absent - 0:</w:t>
      </w:r>
      <w:r>
        <w:rPr>
          <w:rFonts w:ascii="Arial" w:eastAsia="Arial" w:hAnsi="Arial" w:cs="Arial"/>
          <w:sz w:val="24"/>
          <w:szCs w:val="24"/>
        </w:rPr>
        <w:t xml:space="preserve"> None</w:t>
      </w:r>
    </w:p>
    <w:sectPr w:rsidR="009354DA">
      <w:pgSz w:w="12240" w:h="15840"/>
      <w:pgMar w:top="820" w:right="1160" w:bottom="1440" w:left="1080" w:header="0" w:footer="0" w:gutter="0"/>
      <w:cols w:space="720" w:equalWidth="0">
        <w:col w:w="100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649"/>
    <w:multiLevelType w:val="hybridMultilevel"/>
    <w:tmpl w:val="A20AE1C6"/>
    <w:lvl w:ilvl="0" w:tplc="F02459FA">
      <w:start w:val="1"/>
      <w:numFmt w:val="decimal"/>
      <w:lvlText w:val="%1."/>
      <w:lvlJc w:val="left"/>
    </w:lvl>
    <w:lvl w:ilvl="1" w:tplc="27AE9C4E">
      <w:numFmt w:val="decimal"/>
      <w:lvlText w:val=""/>
      <w:lvlJc w:val="left"/>
    </w:lvl>
    <w:lvl w:ilvl="2" w:tplc="DD72EF12">
      <w:numFmt w:val="decimal"/>
      <w:lvlText w:val=""/>
      <w:lvlJc w:val="left"/>
    </w:lvl>
    <w:lvl w:ilvl="3" w:tplc="0BCA87C4">
      <w:numFmt w:val="decimal"/>
      <w:lvlText w:val=""/>
      <w:lvlJc w:val="left"/>
    </w:lvl>
    <w:lvl w:ilvl="4" w:tplc="DFDA3058">
      <w:numFmt w:val="decimal"/>
      <w:lvlText w:val=""/>
      <w:lvlJc w:val="left"/>
    </w:lvl>
    <w:lvl w:ilvl="5" w:tplc="EBA4786C">
      <w:numFmt w:val="decimal"/>
      <w:lvlText w:val=""/>
      <w:lvlJc w:val="left"/>
    </w:lvl>
    <w:lvl w:ilvl="6" w:tplc="2B0EFF74">
      <w:numFmt w:val="decimal"/>
      <w:lvlText w:val=""/>
      <w:lvlJc w:val="left"/>
    </w:lvl>
    <w:lvl w:ilvl="7" w:tplc="BDA4B440">
      <w:numFmt w:val="decimal"/>
      <w:lvlText w:val=""/>
      <w:lvlJc w:val="left"/>
    </w:lvl>
    <w:lvl w:ilvl="8" w:tplc="951856A6">
      <w:numFmt w:val="decimal"/>
      <w:lvlText w:val=""/>
      <w:lvlJc w:val="left"/>
    </w:lvl>
  </w:abstractNum>
  <w:abstractNum w:abstractNumId="1" w15:restartNumberingAfterBreak="0">
    <w:nsid w:val="000041BB"/>
    <w:multiLevelType w:val="hybridMultilevel"/>
    <w:tmpl w:val="55889C28"/>
    <w:lvl w:ilvl="0" w:tplc="486E0EB6">
      <w:start w:val="8"/>
      <w:numFmt w:val="decimal"/>
      <w:lvlText w:val="%1."/>
      <w:lvlJc w:val="left"/>
    </w:lvl>
    <w:lvl w:ilvl="1" w:tplc="9A40FE9C">
      <w:numFmt w:val="decimal"/>
      <w:lvlText w:val=""/>
      <w:lvlJc w:val="left"/>
    </w:lvl>
    <w:lvl w:ilvl="2" w:tplc="6BF86FB8">
      <w:numFmt w:val="decimal"/>
      <w:lvlText w:val=""/>
      <w:lvlJc w:val="left"/>
    </w:lvl>
    <w:lvl w:ilvl="3" w:tplc="429004A4">
      <w:numFmt w:val="decimal"/>
      <w:lvlText w:val=""/>
      <w:lvlJc w:val="left"/>
    </w:lvl>
    <w:lvl w:ilvl="4" w:tplc="60109D0A">
      <w:numFmt w:val="decimal"/>
      <w:lvlText w:val=""/>
      <w:lvlJc w:val="left"/>
    </w:lvl>
    <w:lvl w:ilvl="5" w:tplc="292859F6">
      <w:numFmt w:val="decimal"/>
      <w:lvlText w:val=""/>
      <w:lvlJc w:val="left"/>
    </w:lvl>
    <w:lvl w:ilvl="6" w:tplc="9AE84CDE">
      <w:numFmt w:val="decimal"/>
      <w:lvlText w:val=""/>
      <w:lvlJc w:val="left"/>
    </w:lvl>
    <w:lvl w:ilvl="7" w:tplc="703E7828">
      <w:numFmt w:val="decimal"/>
      <w:lvlText w:val=""/>
      <w:lvlJc w:val="left"/>
    </w:lvl>
    <w:lvl w:ilvl="8" w:tplc="2ACADCAC">
      <w:numFmt w:val="decimal"/>
      <w:lvlText w:val=""/>
      <w:lvlJc w:val="left"/>
    </w:lvl>
  </w:abstractNum>
  <w:abstractNum w:abstractNumId="2" w15:restartNumberingAfterBreak="0">
    <w:nsid w:val="00005AF1"/>
    <w:multiLevelType w:val="hybridMultilevel"/>
    <w:tmpl w:val="3F4C9B92"/>
    <w:lvl w:ilvl="0" w:tplc="CE34343A">
      <w:start w:val="7"/>
      <w:numFmt w:val="decimal"/>
      <w:lvlText w:val="%1."/>
      <w:lvlJc w:val="left"/>
    </w:lvl>
    <w:lvl w:ilvl="1" w:tplc="187EE0C6">
      <w:numFmt w:val="decimal"/>
      <w:lvlText w:val=""/>
      <w:lvlJc w:val="left"/>
    </w:lvl>
    <w:lvl w:ilvl="2" w:tplc="B978EAE0">
      <w:numFmt w:val="decimal"/>
      <w:lvlText w:val=""/>
      <w:lvlJc w:val="left"/>
    </w:lvl>
    <w:lvl w:ilvl="3" w:tplc="592EBDB4">
      <w:numFmt w:val="decimal"/>
      <w:lvlText w:val=""/>
      <w:lvlJc w:val="left"/>
    </w:lvl>
    <w:lvl w:ilvl="4" w:tplc="3A844866">
      <w:numFmt w:val="decimal"/>
      <w:lvlText w:val=""/>
      <w:lvlJc w:val="left"/>
    </w:lvl>
    <w:lvl w:ilvl="5" w:tplc="C6623610">
      <w:numFmt w:val="decimal"/>
      <w:lvlText w:val=""/>
      <w:lvlJc w:val="left"/>
    </w:lvl>
    <w:lvl w:ilvl="6" w:tplc="5E1E02B2">
      <w:numFmt w:val="decimal"/>
      <w:lvlText w:val=""/>
      <w:lvlJc w:val="left"/>
    </w:lvl>
    <w:lvl w:ilvl="7" w:tplc="A3187426">
      <w:numFmt w:val="decimal"/>
      <w:lvlText w:val=""/>
      <w:lvlJc w:val="left"/>
    </w:lvl>
    <w:lvl w:ilvl="8" w:tplc="7B1EBC38">
      <w:numFmt w:val="decimal"/>
      <w:lvlText w:val=""/>
      <w:lvlJc w:val="left"/>
    </w:lvl>
  </w:abstractNum>
  <w:abstractNum w:abstractNumId="3" w15:restartNumberingAfterBreak="0">
    <w:nsid w:val="00006DF1"/>
    <w:multiLevelType w:val="hybridMultilevel"/>
    <w:tmpl w:val="C816A78C"/>
    <w:lvl w:ilvl="0" w:tplc="198A2E8A">
      <w:start w:val="3"/>
      <w:numFmt w:val="decimal"/>
      <w:lvlText w:val="%1."/>
      <w:lvlJc w:val="left"/>
    </w:lvl>
    <w:lvl w:ilvl="1" w:tplc="ACEC5ABC">
      <w:numFmt w:val="decimal"/>
      <w:lvlText w:val=""/>
      <w:lvlJc w:val="left"/>
    </w:lvl>
    <w:lvl w:ilvl="2" w:tplc="7226BC4A">
      <w:numFmt w:val="decimal"/>
      <w:lvlText w:val=""/>
      <w:lvlJc w:val="left"/>
    </w:lvl>
    <w:lvl w:ilvl="3" w:tplc="DE18BC28">
      <w:numFmt w:val="decimal"/>
      <w:lvlText w:val=""/>
      <w:lvlJc w:val="left"/>
    </w:lvl>
    <w:lvl w:ilvl="4" w:tplc="DEE0B4CE">
      <w:numFmt w:val="decimal"/>
      <w:lvlText w:val=""/>
      <w:lvlJc w:val="left"/>
    </w:lvl>
    <w:lvl w:ilvl="5" w:tplc="DEB69DDC">
      <w:numFmt w:val="decimal"/>
      <w:lvlText w:val=""/>
      <w:lvlJc w:val="left"/>
    </w:lvl>
    <w:lvl w:ilvl="6" w:tplc="73AAB21C">
      <w:numFmt w:val="decimal"/>
      <w:lvlText w:val=""/>
      <w:lvlJc w:val="left"/>
    </w:lvl>
    <w:lvl w:ilvl="7" w:tplc="66FC71CC">
      <w:numFmt w:val="decimal"/>
      <w:lvlText w:val=""/>
      <w:lvlJc w:val="left"/>
    </w:lvl>
    <w:lvl w:ilvl="8" w:tplc="2286B04E">
      <w:numFmt w:val="decimal"/>
      <w:lvlText w:val=""/>
      <w:lvlJc w:val="left"/>
    </w:lvl>
  </w:abstractNum>
  <w:num w:numId="1" w16cid:durableId="128593929">
    <w:abstractNumId w:val="0"/>
  </w:num>
  <w:num w:numId="2" w16cid:durableId="2107117999">
    <w:abstractNumId w:val="3"/>
  </w:num>
  <w:num w:numId="3" w16cid:durableId="678236638">
    <w:abstractNumId w:val="2"/>
  </w:num>
  <w:num w:numId="4" w16cid:durableId="92052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DA"/>
    <w:rsid w:val="000B3C72"/>
    <w:rsid w:val="00383027"/>
    <w:rsid w:val="00426FDC"/>
    <w:rsid w:val="00436CD8"/>
    <w:rsid w:val="00650A15"/>
    <w:rsid w:val="009158FE"/>
    <w:rsid w:val="009354DA"/>
    <w:rsid w:val="009821E8"/>
    <w:rsid w:val="00B1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CA63"/>
  <w15:docId w15:val="{AF844975-1E30-4D42-A701-A0E560A9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tarweb-production.s3.amazonaws.com/uploads/attachment/pdf/3588660/Item_6.1_sept_10_RAMP.pdf" TargetMode="External"/><Relationship Id="rId13" Type="http://schemas.openxmlformats.org/officeDocument/2006/relationships/hyperlink" Target="https://legistarweb-production.s3.amazonaws.com/uploads/attachment/pdf/3570656/Reso._5395_-_Agreement_with_RAMP_for_401_SC_Predev_Work.pdf" TargetMode="External"/><Relationship Id="rId18" Type="http://schemas.openxmlformats.org/officeDocument/2006/relationships/hyperlink" Target="https://legistarweb-production.s3.amazonaws.com/uploads/attachment/pdf/3584024/Item_6.2_Presentation.pdf" TargetMode="External"/><Relationship Id="rId26" Type="http://schemas.openxmlformats.org/officeDocument/2006/relationships/hyperlink" Target="https://legistarweb-production.s3.amazonaws.com/uploads/attachment/pdf/3599057/Cash_Backed_Forward__TH_.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gistarweb-production.s3.amazonaws.com/uploads/attachment/pdf/3588239/Signed_CCGS_Review_Memo_-_MWA_Architects_1.pdf" TargetMode="External"/><Relationship Id="rId34" Type="http://schemas.openxmlformats.org/officeDocument/2006/relationships/hyperlink" Target="https://legistarweb-production.s3.amazonaws.com/uploads/attachment/pdf/3586140/Item_6.4_Resolution_-_Refinancing_and_Rehabiliation_of_FFA_Guarantor.pdf" TargetMode="External"/><Relationship Id="rId7" Type="http://schemas.openxmlformats.org/officeDocument/2006/relationships/hyperlink" Target="https://legistarweb-production.s3.amazonaws.com/uploads/attachment/pdf/3588684/Draft_Minutes_For_June_18__2025_Regular_RAMP_Meeting.pdf" TargetMode="External"/><Relationship Id="rId12" Type="http://schemas.openxmlformats.org/officeDocument/2006/relationships/hyperlink" Target="https://legistarweb-production.s3.amazonaws.com/uploads/attachment/pdf/3570655/Resolution__5388_Authorizing__9_272_537_Loan_to_RAMP.pdf" TargetMode="External"/><Relationship Id="rId17" Type="http://schemas.openxmlformats.org/officeDocument/2006/relationships/hyperlink" Target="https://legistarweb-production.s3.amazonaws.com/uploads/attachment/pdf/3588663/Item_6.2_Sept_10_RAMP.pdf" TargetMode="External"/><Relationship Id="rId25" Type="http://schemas.openxmlformats.org/officeDocument/2006/relationships/hyperlink" Target="https://legistarweb-production.s3.amazonaws.com/uploads/attachment/pdf/3585555/RAMP_as_Foothill_Closing_Presentation_-_2025-09-03v3_1111.pdf" TargetMode="External"/><Relationship Id="rId33" Type="http://schemas.openxmlformats.org/officeDocument/2006/relationships/hyperlink" Target="https://legistarweb-production.s3.amazonaws.com/uploads/attachment/pdf/3586140/Item_6.4_Resolution_-_Refinancing_and_Rehabiliation_of_FFA_Guarantor.pdf" TargetMode="External"/><Relationship Id="rId38" Type="http://schemas.openxmlformats.org/officeDocument/2006/relationships/hyperlink" Target="https://legistarweb-production.s3.amazonaws.com/uploads/attachment/pdf/3542619/OG2_06.2025_FINANCIAL.pdf" TargetMode="External"/><Relationship Id="rId2" Type="http://schemas.openxmlformats.org/officeDocument/2006/relationships/styles" Target="styles.xml"/><Relationship Id="rId16" Type="http://schemas.openxmlformats.org/officeDocument/2006/relationships/hyperlink" Target="https://legistarweb-production.s3.amazonaws.com/uploads/attachment/pdf/3610990/Ramp_Resolution_25_006_Sept_10_2025_1.docx.pdf" TargetMode="External"/><Relationship Id="rId20" Type="http://schemas.openxmlformats.org/officeDocument/2006/relationships/hyperlink" Target="https://legistarweb-production.s3.amazonaws.com/uploads/attachment/pdf/3578366/Approved_CCGS_Review_Memo_for_RFQ__24-007.pdf" TargetMode="External"/><Relationship Id="rId29" Type="http://schemas.openxmlformats.org/officeDocument/2006/relationships/hyperlink" Target="https://legistarweb-production.s3.amazonaws.com/uploads/attachment/pdf/3586116/Item_6.3_Refinancing_and_Rehabiliation_of_FFA__GP.pdf" TargetMode="External"/><Relationship Id="rId1" Type="http://schemas.openxmlformats.org/officeDocument/2006/relationships/numbering" Target="numbering.xml"/><Relationship Id="rId6" Type="http://schemas.openxmlformats.org/officeDocument/2006/relationships/hyperlink" Target="file:///C:\tmp\www.oakha.org" TargetMode="External"/><Relationship Id="rId11" Type="http://schemas.openxmlformats.org/officeDocument/2006/relationships/hyperlink" Target="https://legistarweb-production.s3.amazonaws.com/uploads/attachment/pdf/3584017/Item_6.1_Presentation.pdf" TargetMode="External"/><Relationship Id="rId24" Type="http://schemas.openxmlformats.org/officeDocument/2006/relationships/hyperlink" Target="https://legistarweb-production.s3.amazonaws.com/uploads/attachment/pdf/3588669/Item_6.3_Sept_10_RAMP.pdf" TargetMode="External"/><Relationship Id="rId32" Type="http://schemas.openxmlformats.org/officeDocument/2006/relationships/hyperlink" Target="https://legistarweb-production.s3.amazonaws.com/uploads/attachment/pdf/3588672/Item_6.4_Sept_10_RAMP.pdf" TargetMode="External"/><Relationship Id="rId37" Type="http://schemas.openxmlformats.org/officeDocument/2006/relationships/hyperlink" Target="https://legistarweb-production.s3.amazonaws.com/uploads/attachment/pdf/3588037/Oak_Groves_Q2_Property_Management_Report_ak.pdf"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legistarweb-production.s3.amazonaws.com/uploads/attachment/pdf/3584037/Item_6.1_Resolution__Redevelopment__Security_and_Development_401_Santa_Clara.pdf" TargetMode="External"/><Relationship Id="rId23" Type="http://schemas.openxmlformats.org/officeDocument/2006/relationships/hyperlink" Target="https://legistarweb-production.s3.amazonaws.com/uploads/attachment/pdf/3610993/RAMP_Resolution_25_007_Sept_10_2025.docx.pdf" TargetMode="External"/><Relationship Id="rId28" Type="http://schemas.openxmlformats.org/officeDocument/2006/relationships/hyperlink" Target="https://legistarweb-production.s3.amazonaws.com/uploads/attachment/pdf/3585484/Foothill_Refi_GL_Signing_Checklist_4055931.3___003_.pdf" TargetMode="External"/><Relationship Id="rId36" Type="http://schemas.openxmlformats.org/officeDocument/2006/relationships/hyperlink" Target="https://legistarweb-production.s3.amazonaws.com/uploads/attachment/pdf/3588681/Item_7.1_RAMP.pdf" TargetMode="External"/><Relationship Id="rId10" Type="http://schemas.openxmlformats.org/officeDocument/2006/relationships/hyperlink" Target="https://legistarweb-production.s3.amazonaws.com/uploads/attachment/pdf/3584017/Item_6.1_Presentation.pdf" TargetMode="External"/><Relationship Id="rId19" Type="http://schemas.openxmlformats.org/officeDocument/2006/relationships/hyperlink" Target="https://legistarweb-production.s3.amazonaws.com/uploads/attachment/pdf/3570924/Signed_MWA__5397.pdf" TargetMode="External"/><Relationship Id="rId31" Type="http://schemas.openxmlformats.org/officeDocument/2006/relationships/hyperlink" Target="https://legistarweb-production.s3.amazonaws.com/uploads/attachment/pdf/3588672/Item_6.4_Sept_10_RAMP.pdf" TargetMode="External"/><Relationship Id="rId4" Type="http://schemas.openxmlformats.org/officeDocument/2006/relationships/webSettings" Target="webSettings.xml"/><Relationship Id="rId9" Type="http://schemas.openxmlformats.org/officeDocument/2006/relationships/hyperlink" Target="https://legistarweb-production.s3.amazonaws.com/uploads/attachment/pdf/3588660/Item_6.1_sept_10_RAMP.pdf" TargetMode="External"/><Relationship Id="rId14" Type="http://schemas.openxmlformats.org/officeDocument/2006/relationships/hyperlink" Target="https://legistarweb-production.s3.amazonaws.com/uploads/attachment/pdf/3584037/Item_6.1_Resolution__Redevelopment__Security_and_Development_401_Santa_Clara.pdf" TargetMode="External"/><Relationship Id="rId22" Type="http://schemas.openxmlformats.org/officeDocument/2006/relationships/hyperlink" Target="https://legistarweb-production.s3.amazonaws.com/uploads/attachment/pdf/3584032/Item_6.1_Resolution__MWA_Arhitects_Contract.pdf" TargetMode="External"/><Relationship Id="rId27" Type="http://schemas.openxmlformats.org/officeDocument/2006/relationships/hyperlink" Target="https://legistarweb-production.s3.amazonaws.com/uploads/attachment/pdf/3585480/Cash_Collateralized_Bonds_Explained_Memo_6.17.25__003_.pdf" TargetMode="External"/><Relationship Id="rId30" Type="http://schemas.openxmlformats.org/officeDocument/2006/relationships/hyperlink" Target="https://legistarweb-production.s3.amazonaws.com/uploads/attachment/pdf/3610996/RAMP_Resolution_25_008_September_10__2025.doc.pdf" TargetMode="External"/><Relationship Id="rId35" Type="http://schemas.openxmlformats.org/officeDocument/2006/relationships/hyperlink" Target="https://legistarweb-production.s3.amazonaws.com/uploads/attachment/pdf/3610997/RAMP_Resolution_25_009_September_10__2025.d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10626</Characters>
  <Application>Microsoft Office Word</Application>
  <DocSecurity>0</DocSecurity>
  <Lines>559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Mercedes Gaskin</cp:lastModifiedBy>
  <cp:revision>2</cp:revision>
  <dcterms:created xsi:type="dcterms:W3CDTF">2025-12-02T19:03:00Z</dcterms:created>
  <dcterms:modified xsi:type="dcterms:W3CDTF">2025-12-02T19:03:00Z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2025-12-02T18:55:39Z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00e836dc-d81a-4c58-946f-a86d208ed5d1</vt:lpwstr>
  </property>
  <property fmtid="{D5CDD505-2E9C-101B-9397-08002B2CF9AE}" pid="7" name="MSIP_Label_defa4170-0d19-0005-0004-bc88714345d2_ActionId">
    <vt:lpwstr>a76982c4-89e4-453a-995c-66eb8be66891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