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525E" w14:textId="77777777" w:rsidR="00244244" w:rsidRDefault="00000000">
      <w:pPr>
        <w:spacing w:line="200" w:lineRule="exact"/>
        <w:rPr>
          <w:sz w:val="24"/>
          <w:szCs w:val="24"/>
        </w:rPr>
      </w:pPr>
      <w:r>
        <w:rPr>
          <w:noProof/>
          <w:sz w:val="24"/>
          <w:szCs w:val="24"/>
        </w:rPr>
        <w:drawing>
          <wp:anchor distT="0" distB="0" distL="114300" distR="114300" simplePos="0" relativeHeight="251657728" behindDoc="1" locked="0" layoutInCell="0" allowOverlap="1" wp14:anchorId="5F31C3DA" wp14:editId="13336BEC">
            <wp:simplePos x="0" y="0"/>
            <wp:positionH relativeFrom="page">
              <wp:posOffset>3131820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11B0CFCB" w14:textId="77777777" w:rsidR="00244244" w:rsidRDefault="00244244">
      <w:pPr>
        <w:spacing w:line="200" w:lineRule="exact"/>
        <w:rPr>
          <w:sz w:val="24"/>
          <w:szCs w:val="24"/>
        </w:rPr>
      </w:pPr>
    </w:p>
    <w:p w14:paraId="47206AF3" w14:textId="77777777" w:rsidR="00244244" w:rsidRDefault="00244244">
      <w:pPr>
        <w:spacing w:line="200" w:lineRule="exact"/>
        <w:rPr>
          <w:sz w:val="24"/>
          <w:szCs w:val="24"/>
        </w:rPr>
      </w:pPr>
    </w:p>
    <w:p w14:paraId="41B3BBB4" w14:textId="77777777" w:rsidR="00244244" w:rsidRDefault="00244244">
      <w:pPr>
        <w:spacing w:line="200" w:lineRule="exact"/>
        <w:rPr>
          <w:sz w:val="24"/>
          <w:szCs w:val="24"/>
        </w:rPr>
      </w:pPr>
    </w:p>
    <w:p w14:paraId="2734B08C" w14:textId="77777777" w:rsidR="00244244" w:rsidRDefault="00244244">
      <w:pPr>
        <w:spacing w:line="200" w:lineRule="exact"/>
        <w:rPr>
          <w:sz w:val="24"/>
          <w:szCs w:val="24"/>
        </w:rPr>
      </w:pPr>
    </w:p>
    <w:p w14:paraId="2B65C1A1" w14:textId="77777777" w:rsidR="00244244" w:rsidRDefault="00244244">
      <w:pPr>
        <w:spacing w:line="200" w:lineRule="exact"/>
        <w:rPr>
          <w:sz w:val="24"/>
          <w:szCs w:val="24"/>
        </w:rPr>
      </w:pPr>
    </w:p>
    <w:p w14:paraId="79C1FE00" w14:textId="77777777" w:rsidR="00244244" w:rsidRDefault="00244244">
      <w:pPr>
        <w:spacing w:line="200" w:lineRule="exact"/>
        <w:rPr>
          <w:sz w:val="24"/>
          <w:szCs w:val="24"/>
        </w:rPr>
      </w:pPr>
    </w:p>
    <w:p w14:paraId="223A2EE7" w14:textId="77777777" w:rsidR="00244244" w:rsidRDefault="00244244">
      <w:pPr>
        <w:spacing w:line="284" w:lineRule="exact"/>
        <w:rPr>
          <w:sz w:val="24"/>
          <w:szCs w:val="24"/>
        </w:rPr>
      </w:pPr>
    </w:p>
    <w:p w14:paraId="2D2612C9" w14:textId="77777777" w:rsidR="00244244" w:rsidRDefault="00000000">
      <w:pPr>
        <w:ind w:right="-59"/>
        <w:jc w:val="center"/>
        <w:rPr>
          <w:sz w:val="20"/>
          <w:szCs w:val="20"/>
        </w:rPr>
      </w:pPr>
      <w:r>
        <w:rPr>
          <w:rFonts w:ascii="Arial" w:eastAsia="Arial" w:hAnsi="Arial" w:cs="Arial"/>
          <w:b/>
          <w:bCs/>
          <w:sz w:val="24"/>
          <w:szCs w:val="24"/>
        </w:rPr>
        <w:t>MINUTES OF THE REGULAR MEETING (AFFILIATE MEETING)</w:t>
      </w:r>
    </w:p>
    <w:p w14:paraId="28AB6BB5" w14:textId="77777777" w:rsidR="00244244" w:rsidRDefault="00244244">
      <w:pPr>
        <w:spacing w:line="34" w:lineRule="exact"/>
        <w:rPr>
          <w:sz w:val="24"/>
          <w:szCs w:val="24"/>
        </w:rPr>
      </w:pPr>
    </w:p>
    <w:p w14:paraId="534FCB8E" w14:textId="77777777" w:rsidR="00244244" w:rsidRDefault="00000000">
      <w:pPr>
        <w:ind w:right="-99"/>
        <w:jc w:val="center"/>
        <w:rPr>
          <w:sz w:val="20"/>
          <w:szCs w:val="20"/>
        </w:rPr>
      </w:pPr>
      <w:r>
        <w:rPr>
          <w:rFonts w:ascii="Arial" w:eastAsia="Arial" w:hAnsi="Arial" w:cs="Arial"/>
          <w:b/>
          <w:bCs/>
          <w:sz w:val="24"/>
          <w:szCs w:val="24"/>
        </w:rPr>
        <w:t>RAMP HOUSING INC.</w:t>
      </w:r>
    </w:p>
    <w:p w14:paraId="3740E765" w14:textId="77777777" w:rsidR="00244244" w:rsidRDefault="00000000">
      <w:pPr>
        <w:ind w:right="-99"/>
        <w:jc w:val="center"/>
        <w:rPr>
          <w:sz w:val="20"/>
          <w:szCs w:val="20"/>
        </w:rPr>
      </w:pPr>
      <w:r>
        <w:rPr>
          <w:rFonts w:ascii="Arial" w:eastAsia="Arial" w:hAnsi="Arial" w:cs="Arial"/>
          <w:b/>
          <w:bCs/>
          <w:sz w:val="24"/>
          <w:szCs w:val="24"/>
        </w:rPr>
        <w:t>HOUSING AUTHORITY OF THE</w:t>
      </w:r>
    </w:p>
    <w:p w14:paraId="4FF9DB3E" w14:textId="77777777" w:rsidR="00244244" w:rsidRDefault="00000000">
      <w:pPr>
        <w:ind w:right="-99"/>
        <w:jc w:val="center"/>
        <w:rPr>
          <w:sz w:val="20"/>
          <w:szCs w:val="20"/>
        </w:rPr>
      </w:pPr>
      <w:r>
        <w:rPr>
          <w:rFonts w:ascii="Arial" w:eastAsia="Arial" w:hAnsi="Arial" w:cs="Arial"/>
          <w:b/>
          <w:bCs/>
          <w:sz w:val="24"/>
          <w:szCs w:val="24"/>
        </w:rPr>
        <w:t>CITY OF OAKLAND, CALIFORNIA</w:t>
      </w:r>
    </w:p>
    <w:p w14:paraId="3F5CB34A" w14:textId="77777777" w:rsidR="00244244" w:rsidRDefault="00244244">
      <w:pPr>
        <w:spacing w:line="246" w:lineRule="exact"/>
        <w:rPr>
          <w:sz w:val="24"/>
          <w:szCs w:val="24"/>
        </w:rPr>
      </w:pPr>
    </w:p>
    <w:p w14:paraId="6256E896" w14:textId="702BD9CC" w:rsidR="00244244" w:rsidRDefault="00000000">
      <w:pPr>
        <w:ind w:right="-9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6">
        <w:r>
          <w:rPr>
            <w:rFonts w:ascii="Arial" w:eastAsia="Arial" w:hAnsi="Arial" w:cs="Arial"/>
            <w:color w:val="0000EE"/>
            <w:sz w:val="24"/>
            <w:szCs w:val="24"/>
          </w:rPr>
          <w:t>www.oakha.org</w:t>
        </w:r>
      </w:hyperlink>
    </w:p>
    <w:p w14:paraId="3B25A001" w14:textId="77777777" w:rsidR="00244244" w:rsidRDefault="00244244">
      <w:pPr>
        <w:spacing w:line="276" w:lineRule="exact"/>
        <w:rPr>
          <w:sz w:val="24"/>
          <w:szCs w:val="24"/>
        </w:rPr>
      </w:pPr>
    </w:p>
    <w:p w14:paraId="2D781437" w14:textId="77777777" w:rsidR="00244244" w:rsidRDefault="00000000">
      <w:pPr>
        <w:ind w:right="-19"/>
        <w:jc w:val="center"/>
        <w:rPr>
          <w:sz w:val="20"/>
          <w:szCs w:val="20"/>
        </w:rPr>
      </w:pPr>
      <w:r>
        <w:rPr>
          <w:rFonts w:ascii="Arial" w:eastAsia="Arial" w:hAnsi="Arial" w:cs="Arial"/>
          <w:sz w:val="24"/>
          <w:szCs w:val="24"/>
        </w:rPr>
        <w:t>Thursday, March 19, 2026</w:t>
      </w:r>
    </w:p>
    <w:p w14:paraId="72AC5140" w14:textId="77777777" w:rsidR="00244244" w:rsidRDefault="00244244">
      <w:pPr>
        <w:spacing w:line="30" w:lineRule="exact"/>
        <w:rPr>
          <w:sz w:val="24"/>
          <w:szCs w:val="24"/>
        </w:rPr>
      </w:pPr>
    </w:p>
    <w:p w14:paraId="57B60B32" w14:textId="77777777" w:rsidR="00244244" w:rsidRDefault="00000000">
      <w:pPr>
        <w:ind w:right="-119"/>
        <w:jc w:val="center"/>
        <w:rPr>
          <w:sz w:val="20"/>
          <w:szCs w:val="20"/>
        </w:rPr>
      </w:pPr>
      <w:r>
        <w:rPr>
          <w:rFonts w:ascii="Arial" w:eastAsia="Arial" w:hAnsi="Arial" w:cs="Arial"/>
          <w:sz w:val="24"/>
          <w:szCs w:val="24"/>
        </w:rPr>
        <w:t>8:00 AM</w:t>
      </w:r>
    </w:p>
    <w:p w14:paraId="7DD85C3F" w14:textId="77777777" w:rsidR="00244244" w:rsidRDefault="00244244">
      <w:pPr>
        <w:spacing w:line="200" w:lineRule="exact"/>
        <w:rPr>
          <w:sz w:val="24"/>
          <w:szCs w:val="24"/>
        </w:rPr>
      </w:pPr>
    </w:p>
    <w:p w14:paraId="7057C9FB" w14:textId="77777777" w:rsidR="00244244" w:rsidRDefault="00244244">
      <w:pPr>
        <w:spacing w:line="246" w:lineRule="exact"/>
        <w:rPr>
          <w:sz w:val="24"/>
          <w:szCs w:val="24"/>
        </w:rPr>
      </w:pPr>
    </w:p>
    <w:p w14:paraId="72EC8E01" w14:textId="77777777" w:rsidR="00244244" w:rsidRDefault="00000000">
      <w:pPr>
        <w:ind w:left="700"/>
        <w:rPr>
          <w:sz w:val="20"/>
          <w:szCs w:val="20"/>
        </w:rPr>
      </w:pPr>
      <w:r>
        <w:rPr>
          <w:rFonts w:ascii="Arial" w:eastAsia="Arial" w:hAnsi="Arial" w:cs="Arial"/>
          <w:b/>
          <w:bCs/>
          <w:sz w:val="24"/>
          <w:szCs w:val="24"/>
        </w:rPr>
        <w:t>Zoom Information</w:t>
      </w:r>
    </w:p>
    <w:p w14:paraId="7810A4E3" w14:textId="77777777" w:rsidR="00244244" w:rsidRDefault="00244244">
      <w:pPr>
        <w:spacing w:line="240" w:lineRule="exact"/>
        <w:rPr>
          <w:sz w:val="24"/>
          <w:szCs w:val="24"/>
        </w:rPr>
      </w:pPr>
    </w:p>
    <w:p w14:paraId="3192814A" w14:textId="77777777" w:rsidR="00244244" w:rsidRDefault="00000000">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5C76D237" w14:textId="77777777" w:rsidR="00244244" w:rsidRDefault="00244244">
      <w:pPr>
        <w:spacing w:line="280" w:lineRule="exact"/>
        <w:rPr>
          <w:rFonts w:ascii="Arial" w:eastAsia="Arial" w:hAnsi="Arial" w:cs="Arial"/>
          <w:b/>
          <w:bCs/>
          <w:sz w:val="24"/>
          <w:szCs w:val="24"/>
        </w:rPr>
      </w:pPr>
    </w:p>
    <w:p w14:paraId="556B7C1E" w14:textId="09110F5F" w:rsidR="00244244" w:rsidRDefault="00000000">
      <w:pPr>
        <w:ind w:left="700"/>
        <w:rPr>
          <w:rFonts w:ascii="Arial" w:eastAsia="Arial" w:hAnsi="Arial" w:cs="Arial"/>
          <w:b/>
          <w:bCs/>
          <w:sz w:val="24"/>
          <w:szCs w:val="24"/>
        </w:rPr>
      </w:pPr>
      <w:r>
        <w:rPr>
          <w:rFonts w:ascii="Arial" w:eastAsia="Arial" w:hAnsi="Arial" w:cs="Arial"/>
          <w:sz w:val="24"/>
          <w:szCs w:val="24"/>
        </w:rPr>
        <w:t>Director Wells attend</w:t>
      </w:r>
      <w:r w:rsidR="00C463D2">
        <w:rPr>
          <w:rFonts w:ascii="Arial" w:eastAsia="Arial" w:hAnsi="Arial" w:cs="Arial"/>
          <w:sz w:val="24"/>
          <w:szCs w:val="24"/>
        </w:rPr>
        <w:t>ed</w:t>
      </w:r>
      <w:r>
        <w:rPr>
          <w:rFonts w:ascii="Arial" w:eastAsia="Arial" w:hAnsi="Arial" w:cs="Arial"/>
          <w:sz w:val="24"/>
          <w:szCs w:val="24"/>
        </w:rPr>
        <w:t xml:space="preserve"> the meeting remotely </w:t>
      </w:r>
      <w:proofErr w:type="gramStart"/>
      <w:r>
        <w:rPr>
          <w:rFonts w:ascii="Arial" w:eastAsia="Arial" w:hAnsi="Arial" w:cs="Arial"/>
          <w:sz w:val="24"/>
          <w:szCs w:val="24"/>
        </w:rPr>
        <w:t>under just</w:t>
      </w:r>
      <w:proofErr w:type="gramEnd"/>
      <w:r>
        <w:rPr>
          <w:rFonts w:ascii="Arial" w:eastAsia="Arial" w:hAnsi="Arial" w:cs="Arial"/>
          <w:sz w:val="24"/>
          <w:szCs w:val="24"/>
        </w:rPr>
        <w:t xml:space="preserve"> cause.</w:t>
      </w:r>
    </w:p>
    <w:p w14:paraId="17857992" w14:textId="77777777" w:rsidR="00244244" w:rsidRDefault="00244244">
      <w:pPr>
        <w:spacing w:line="236" w:lineRule="exact"/>
        <w:rPr>
          <w:rFonts w:ascii="Arial" w:eastAsia="Arial" w:hAnsi="Arial" w:cs="Arial"/>
          <w:b/>
          <w:bCs/>
          <w:sz w:val="24"/>
          <w:szCs w:val="24"/>
        </w:rPr>
      </w:pPr>
    </w:p>
    <w:p w14:paraId="76959460" w14:textId="01C39862" w:rsidR="00244244" w:rsidRDefault="00000000">
      <w:pPr>
        <w:ind w:left="700"/>
        <w:rPr>
          <w:rFonts w:ascii="Arial" w:eastAsia="Arial" w:hAnsi="Arial" w:cs="Arial"/>
          <w:b/>
          <w:bCs/>
          <w:sz w:val="24"/>
          <w:szCs w:val="24"/>
        </w:rPr>
      </w:pPr>
      <w:r>
        <w:rPr>
          <w:rFonts w:ascii="Arial" w:eastAsia="Arial" w:hAnsi="Arial" w:cs="Arial"/>
          <w:b/>
          <w:bCs/>
          <w:sz w:val="24"/>
          <w:szCs w:val="24"/>
        </w:rPr>
        <w:t xml:space="preserve">Present </w:t>
      </w:r>
      <w:r w:rsidR="004D18D1">
        <w:rPr>
          <w:rFonts w:ascii="Arial" w:eastAsia="Arial" w:hAnsi="Arial" w:cs="Arial"/>
          <w:b/>
          <w:bCs/>
          <w:sz w:val="24"/>
          <w:szCs w:val="24"/>
        </w:rPr>
        <w:t>–</w:t>
      </w:r>
      <w:r>
        <w:rPr>
          <w:rFonts w:ascii="Arial" w:eastAsia="Arial" w:hAnsi="Arial" w:cs="Arial"/>
          <w:sz w:val="24"/>
          <w:szCs w:val="24"/>
        </w:rPr>
        <w:t xml:space="preserve"> </w:t>
      </w:r>
      <w:r w:rsidR="004D18D1">
        <w:rPr>
          <w:rFonts w:ascii="Arial" w:eastAsia="Arial" w:hAnsi="Arial" w:cs="Arial"/>
          <w:sz w:val="24"/>
          <w:szCs w:val="24"/>
        </w:rPr>
        <w:t xml:space="preserve">Director </w:t>
      </w:r>
      <w:r>
        <w:rPr>
          <w:rFonts w:ascii="Arial" w:eastAsia="Arial" w:hAnsi="Arial" w:cs="Arial"/>
          <w:sz w:val="24"/>
          <w:szCs w:val="24"/>
        </w:rPr>
        <w:t xml:space="preserve">Patricia Wells, </w:t>
      </w:r>
      <w:r w:rsidR="004D18D1">
        <w:rPr>
          <w:rFonts w:ascii="Arial" w:eastAsia="Arial" w:hAnsi="Arial" w:cs="Arial"/>
          <w:sz w:val="24"/>
          <w:szCs w:val="24"/>
        </w:rPr>
        <w:t>Director</w:t>
      </w:r>
      <w:r>
        <w:rPr>
          <w:rFonts w:ascii="Arial" w:eastAsia="Arial" w:hAnsi="Arial" w:cs="Arial"/>
          <w:sz w:val="24"/>
          <w:szCs w:val="24"/>
        </w:rPr>
        <w:t xml:space="preserve"> Lynette Jung-Lee, </w:t>
      </w:r>
      <w:r w:rsidR="004D18D1">
        <w:rPr>
          <w:rFonts w:ascii="Arial" w:eastAsia="Arial" w:hAnsi="Arial" w:cs="Arial"/>
          <w:sz w:val="24"/>
          <w:szCs w:val="24"/>
        </w:rPr>
        <w:t>Director</w:t>
      </w:r>
      <w:r>
        <w:rPr>
          <w:rFonts w:ascii="Arial" w:eastAsia="Arial" w:hAnsi="Arial" w:cs="Arial"/>
          <w:sz w:val="24"/>
          <w:szCs w:val="24"/>
        </w:rPr>
        <w:t xml:space="preserve"> William Mayes.</w:t>
      </w:r>
    </w:p>
    <w:p w14:paraId="636A2BDF" w14:textId="77777777" w:rsidR="00244244" w:rsidRDefault="00244244">
      <w:pPr>
        <w:spacing w:line="244" w:lineRule="exact"/>
        <w:rPr>
          <w:rFonts w:ascii="Arial" w:eastAsia="Arial" w:hAnsi="Arial" w:cs="Arial"/>
          <w:b/>
          <w:bCs/>
          <w:sz w:val="24"/>
          <w:szCs w:val="24"/>
        </w:rPr>
      </w:pPr>
    </w:p>
    <w:p w14:paraId="7B21F3BB" w14:textId="1A0421B2" w:rsidR="00244244" w:rsidRDefault="004D18D1">
      <w:pPr>
        <w:spacing w:line="281" w:lineRule="auto"/>
        <w:ind w:left="700" w:right="620"/>
        <w:rPr>
          <w:rFonts w:ascii="Arial" w:eastAsia="Arial" w:hAnsi="Arial" w:cs="Arial"/>
          <w:b/>
          <w:bCs/>
          <w:sz w:val="24"/>
          <w:szCs w:val="24"/>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Director Wells' remote attendance</w:t>
      </w:r>
      <w:r>
        <w:rPr>
          <w:rFonts w:ascii="Arial" w:eastAsia="Arial" w:hAnsi="Arial" w:cs="Arial"/>
          <w:sz w:val="24"/>
          <w:szCs w:val="24"/>
        </w:rPr>
        <w:t xml:space="preserve">, </w:t>
      </w:r>
      <w:r w:rsidR="00000000">
        <w:rPr>
          <w:rFonts w:ascii="Arial" w:eastAsia="Arial" w:hAnsi="Arial" w:cs="Arial"/>
          <w:sz w:val="24"/>
          <w:szCs w:val="24"/>
        </w:rPr>
        <w:t xml:space="preserve">which was seconded by </w:t>
      </w:r>
      <w:r>
        <w:rPr>
          <w:rFonts w:ascii="Arial" w:eastAsia="Arial" w:hAnsi="Arial" w:cs="Arial"/>
          <w:sz w:val="24"/>
          <w:szCs w:val="24"/>
        </w:rPr>
        <w:t>Director Jung-Lee</w:t>
      </w:r>
      <w:r w:rsidR="00000000">
        <w:rPr>
          <w:rFonts w:ascii="Arial" w:eastAsia="Arial" w:hAnsi="Arial" w:cs="Arial"/>
          <w:sz w:val="24"/>
          <w:szCs w:val="24"/>
        </w:rPr>
        <w:t xml:space="preserve">.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60905873" w14:textId="77777777" w:rsidR="00244244" w:rsidRDefault="00244244">
      <w:pPr>
        <w:spacing w:line="177" w:lineRule="exact"/>
        <w:rPr>
          <w:rFonts w:ascii="Arial" w:eastAsia="Arial" w:hAnsi="Arial" w:cs="Arial"/>
          <w:b/>
          <w:bCs/>
          <w:sz w:val="24"/>
          <w:szCs w:val="24"/>
        </w:rPr>
      </w:pPr>
    </w:p>
    <w:p w14:paraId="1C9E1603"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77BF2995" w14:textId="77777777" w:rsidR="00244244" w:rsidRDefault="00244244">
      <w:pPr>
        <w:spacing w:line="34" w:lineRule="exact"/>
        <w:rPr>
          <w:rFonts w:ascii="Arial" w:eastAsia="Arial" w:hAnsi="Arial" w:cs="Arial"/>
          <w:b/>
          <w:bCs/>
          <w:sz w:val="24"/>
          <w:szCs w:val="24"/>
        </w:rPr>
      </w:pPr>
    </w:p>
    <w:p w14:paraId="7BAB37AE"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72840678"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4DF917F6"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681927A2" w14:textId="77777777" w:rsidR="00244244" w:rsidRDefault="00244244">
      <w:pPr>
        <w:spacing w:line="206" w:lineRule="exact"/>
        <w:rPr>
          <w:rFonts w:ascii="Arial" w:eastAsia="Arial" w:hAnsi="Arial" w:cs="Arial"/>
          <w:b/>
          <w:bCs/>
          <w:sz w:val="24"/>
          <w:szCs w:val="24"/>
        </w:rPr>
      </w:pPr>
    </w:p>
    <w:p w14:paraId="281267F1" w14:textId="77777777" w:rsidR="00244244" w:rsidRDefault="00000000">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652A4637" w14:textId="77777777" w:rsidR="00244244" w:rsidRDefault="00244244">
      <w:pPr>
        <w:spacing w:line="244" w:lineRule="exact"/>
        <w:rPr>
          <w:sz w:val="24"/>
          <w:szCs w:val="24"/>
        </w:rPr>
      </w:pPr>
    </w:p>
    <w:p w14:paraId="59098155" w14:textId="77777777" w:rsidR="00244244" w:rsidRDefault="00244244">
      <w:pPr>
        <w:spacing w:line="210" w:lineRule="exact"/>
        <w:rPr>
          <w:sz w:val="24"/>
          <w:szCs w:val="24"/>
        </w:rPr>
      </w:pPr>
    </w:p>
    <w:p w14:paraId="5CB36CC0" w14:textId="77777777" w:rsidR="00244244" w:rsidRDefault="00000000">
      <w:pPr>
        <w:ind w:left="700"/>
        <w:rPr>
          <w:sz w:val="20"/>
          <w:szCs w:val="20"/>
        </w:rPr>
      </w:pPr>
      <w:r>
        <w:rPr>
          <w:rFonts w:ascii="Arial" w:eastAsia="Arial" w:hAnsi="Arial" w:cs="Arial"/>
          <w:sz w:val="24"/>
          <w:szCs w:val="24"/>
        </w:rPr>
        <w:t xml:space="preserve">2.1  Approval of the minutes </w:t>
      </w:r>
      <w:proofErr w:type="gramStart"/>
      <w:r>
        <w:rPr>
          <w:rFonts w:ascii="Arial" w:eastAsia="Arial" w:hAnsi="Arial" w:cs="Arial"/>
          <w:sz w:val="24"/>
          <w:szCs w:val="24"/>
        </w:rPr>
        <w:t>from</w:t>
      </w:r>
      <w:proofErr w:type="gramEnd"/>
      <w:r>
        <w:rPr>
          <w:rFonts w:ascii="Arial" w:eastAsia="Arial" w:hAnsi="Arial" w:cs="Arial"/>
          <w:sz w:val="24"/>
          <w:szCs w:val="24"/>
        </w:rPr>
        <w:t xml:space="preserve"> </w:t>
      </w:r>
      <w:proofErr w:type="gramStart"/>
      <w:r>
        <w:rPr>
          <w:rFonts w:ascii="Arial" w:eastAsia="Arial" w:hAnsi="Arial" w:cs="Arial"/>
          <w:sz w:val="24"/>
          <w:szCs w:val="24"/>
        </w:rPr>
        <w:t>the December</w:t>
      </w:r>
      <w:proofErr w:type="gramEnd"/>
      <w:r>
        <w:rPr>
          <w:rFonts w:ascii="Arial" w:eastAsia="Arial" w:hAnsi="Arial" w:cs="Arial"/>
          <w:sz w:val="24"/>
          <w:szCs w:val="24"/>
        </w:rPr>
        <w:t xml:space="preserve"> 17, 2025, Regular RAMP Meeting.</w:t>
      </w:r>
    </w:p>
    <w:p w14:paraId="6A5FD78A" w14:textId="77777777" w:rsidR="00244244" w:rsidRDefault="00244244">
      <w:pPr>
        <w:spacing w:line="236" w:lineRule="exact"/>
        <w:rPr>
          <w:sz w:val="24"/>
          <w:szCs w:val="24"/>
        </w:rPr>
      </w:pPr>
    </w:p>
    <w:p w14:paraId="79DCC882" w14:textId="77777777" w:rsidR="00244244" w:rsidRDefault="00000000">
      <w:pPr>
        <w:ind w:left="1200"/>
        <w:rPr>
          <w:sz w:val="20"/>
          <w:szCs w:val="20"/>
        </w:rPr>
      </w:pPr>
      <w:r>
        <w:rPr>
          <w:rFonts w:ascii="Arial" w:eastAsia="Arial" w:hAnsi="Arial" w:cs="Arial"/>
          <w:b/>
          <w:bCs/>
          <w:sz w:val="24"/>
          <w:szCs w:val="24"/>
        </w:rPr>
        <w:t>Attachments:</w:t>
      </w:r>
    </w:p>
    <w:p w14:paraId="26051B57" w14:textId="77777777" w:rsidR="00244244" w:rsidRDefault="00244244">
      <w:pPr>
        <w:spacing w:line="243" w:lineRule="exact"/>
        <w:rPr>
          <w:sz w:val="24"/>
          <w:szCs w:val="24"/>
        </w:rPr>
      </w:pPr>
    </w:p>
    <w:p w14:paraId="2CF692AD" w14:textId="77777777" w:rsidR="00244244" w:rsidRDefault="00000000">
      <w:pPr>
        <w:ind w:left="1200"/>
        <w:rPr>
          <w:rFonts w:ascii="Arial" w:eastAsia="Arial" w:hAnsi="Arial" w:cs="Arial"/>
          <w:color w:val="0000EE"/>
          <w:sz w:val="24"/>
          <w:szCs w:val="24"/>
        </w:rPr>
      </w:pPr>
      <w:hyperlink r:id="rId7">
        <w:r>
          <w:rPr>
            <w:rFonts w:ascii="Arial" w:eastAsia="Arial" w:hAnsi="Arial" w:cs="Arial"/>
            <w:color w:val="0000EE"/>
            <w:sz w:val="24"/>
            <w:szCs w:val="24"/>
          </w:rPr>
          <w:t>Draft Minutes December 17, 2025, Regular RAMP Meeting</w:t>
        </w:r>
      </w:hyperlink>
    </w:p>
    <w:p w14:paraId="0A65C7EC" w14:textId="77777777" w:rsidR="00244244" w:rsidRDefault="00244244">
      <w:pPr>
        <w:sectPr w:rsidR="00244244">
          <w:pgSz w:w="12240" w:h="15840"/>
          <w:pgMar w:top="1440" w:right="1260" w:bottom="917" w:left="1080" w:header="0" w:footer="0" w:gutter="0"/>
          <w:cols w:space="720" w:equalWidth="0">
            <w:col w:w="9900"/>
          </w:cols>
        </w:sectPr>
      </w:pPr>
    </w:p>
    <w:p w14:paraId="7DB370BD" w14:textId="6C711AC3" w:rsidR="00244244" w:rsidRDefault="004D18D1">
      <w:pPr>
        <w:spacing w:line="281" w:lineRule="auto"/>
        <w:ind w:left="1200" w:right="360"/>
        <w:rPr>
          <w:sz w:val="20"/>
          <w:szCs w:val="20"/>
        </w:rPr>
      </w:pPr>
      <w:r>
        <w:rPr>
          <w:rFonts w:ascii="Arial" w:eastAsia="Arial" w:hAnsi="Arial" w:cs="Arial"/>
          <w:sz w:val="24"/>
          <w:szCs w:val="24"/>
        </w:rPr>
        <w:lastRenderedPageBreak/>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2.1 which was seconded by </w:t>
      </w:r>
      <w:r>
        <w:rPr>
          <w:rFonts w:ascii="Arial" w:eastAsia="Arial" w:hAnsi="Arial" w:cs="Arial"/>
          <w:sz w:val="24"/>
          <w:szCs w:val="24"/>
        </w:rPr>
        <w:t xml:space="preserve">Director </w:t>
      </w:r>
      <w:r w:rsidR="00000000">
        <w:rPr>
          <w:rFonts w:ascii="Arial" w:eastAsia="Arial" w:hAnsi="Arial" w:cs="Arial"/>
          <w:sz w:val="24"/>
          <w:szCs w:val="24"/>
        </w:rPr>
        <w:t xml:space="preserve">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67F8F1DA" w14:textId="77777777" w:rsidR="00244244" w:rsidRDefault="00244244">
      <w:pPr>
        <w:spacing w:line="179" w:lineRule="exact"/>
        <w:rPr>
          <w:sz w:val="20"/>
          <w:szCs w:val="20"/>
        </w:rPr>
      </w:pPr>
    </w:p>
    <w:p w14:paraId="54632750" w14:textId="77777777" w:rsidR="00244244" w:rsidRDefault="00000000">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7AE81036" w14:textId="77777777" w:rsidR="00244244" w:rsidRDefault="00244244">
      <w:pPr>
        <w:spacing w:line="34" w:lineRule="exact"/>
        <w:rPr>
          <w:sz w:val="20"/>
          <w:szCs w:val="20"/>
        </w:rPr>
      </w:pPr>
    </w:p>
    <w:p w14:paraId="33C2D3E4" w14:textId="77777777" w:rsidR="00244244" w:rsidRDefault="00000000">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4479770" w14:textId="77777777" w:rsidR="00244244" w:rsidRDefault="00000000">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98973B6" w14:textId="77777777" w:rsidR="00244244" w:rsidRDefault="00000000">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928E6A9" w14:textId="77777777" w:rsidR="00244244" w:rsidRDefault="00244244">
      <w:pPr>
        <w:spacing w:line="206" w:lineRule="exact"/>
        <w:rPr>
          <w:sz w:val="20"/>
          <w:szCs w:val="20"/>
        </w:rPr>
      </w:pPr>
    </w:p>
    <w:p w14:paraId="01259732" w14:textId="77777777" w:rsidR="00244244" w:rsidRDefault="00000000">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1A261CAD" w14:textId="77777777" w:rsidR="00244244" w:rsidRDefault="00244244">
      <w:pPr>
        <w:spacing w:line="280" w:lineRule="exact"/>
        <w:rPr>
          <w:rFonts w:ascii="Arial" w:eastAsia="Arial" w:hAnsi="Arial" w:cs="Arial"/>
          <w:b/>
          <w:bCs/>
          <w:sz w:val="24"/>
          <w:szCs w:val="24"/>
        </w:rPr>
      </w:pPr>
    </w:p>
    <w:p w14:paraId="4326E593" w14:textId="77777777" w:rsidR="00244244" w:rsidRDefault="00000000">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46421DBE" w14:textId="77777777" w:rsidR="00244244" w:rsidRDefault="00244244">
      <w:pPr>
        <w:spacing w:line="236" w:lineRule="exact"/>
        <w:rPr>
          <w:rFonts w:ascii="Arial" w:eastAsia="Arial" w:hAnsi="Arial" w:cs="Arial"/>
          <w:b/>
          <w:bCs/>
          <w:sz w:val="24"/>
          <w:szCs w:val="24"/>
        </w:rPr>
      </w:pPr>
    </w:p>
    <w:p w14:paraId="717BE261" w14:textId="77777777" w:rsidR="00244244" w:rsidRDefault="00000000">
      <w:pPr>
        <w:numPr>
          <w:ilvl w:val="0"/>
          <w:numId w:val="2"/>
        </w:numPr>
        <w:tabs>
          <w:tab w:val="left" w:pos="700"/>
        </w:tabs>
        <w:spacing w:line="484" w:lineRule="auto"/>
        <w:ind w:left="700" w:right="33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Board </w:t>
      </w:r>
      <w:r>
        <w:rPr>
          <w:rFonts w:ascii="Arial" w:eastAsia="Arial" w:hAnsi="Arial" w:cs="Arial"/>
          <w:sz w:val="23"/>
          <w:szCs w:val="23"/>
        </w:rPr>
        <w:t>There were no people wishing to address the Board.</w:t>
      </w:r>
    </w:p>
    <w:p w14:paraId="38A893B5" w14:textId="77777777" w:rsidR="00244244" w:rsidRDefault="00244244">
      <w:pPr>
        <w:spacing w:line="1" w:lineRule="exact"/>
        <w:rPr>
          <w:rFonts w:ascii="Arial" w:eastAsia="Arial" w:hAnsi="Arial" w:cs="Arial"/>
          <w:b/>
          <w:bCs/>
          <w:sz w:val="23"/>
          <w:szCs w:val="23"/>
        </w:rPr>
      </w:pPr>
    </w:p>
    <w:p w14:paraId="363752F5" w14:textId="77777777" w:rsidR="00244244" w:rsidRDefault="00000000">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0376506F" w14:textId="77777777" w:rsidR="00244244" w:rsidRDefault="00244244">
      <w:pPr>
        <w:spacing w:line="200" w:lineRule="exact"/>
        <w:rPr>
          <w:rFonts w:ascii="Arial" w:eastAsia="Arial" w:hAnsi="Arial" w:cs="Arial"/>
          <w:b/>
          <w:bCs/>
          <w:sz w:val="24"/>
          <w:szCs w:val="24"/>
        </w:rPr>
      </w:pPr>
    </w:p>
    <w:p w14:paraId="6CF8541D" w14:textId="77777777" w:rsidR="00244244" w:rsidRDefault="00244244">
      <w:pPr>
        <w:spacing w:line="356" w:lineRule="exact"/>
        <w:rPr>
          <w:rFonts w:ascii="Arial" w:eastAsia="Arial" w:hAnsi="Arial" w:cs="Arial"/>
          <w:b/>
          <w:bCs/>
          <w:sz w:val="24"/>
          <w:szCs w:val="24"/>
        </w:rPr>
      </w:pPr>
    </w:p>
    <w:p w14:paraId="0DBFD9AB" w14:textId="77777777" w:rsidR="00244244" w:rsidRDefault="00000000">
      <w:pPr>
        <w:ind w:left="700"/>
        <w:rPr>
          <w:rFonts w:ascii="Arial" w:eastAsia="Arial" w:hAnsi="Arial" w:cs="Arial"/>
          <w:b/>
          <w:bCs/>
          <w:sz w:val="24"/>
          <w:szCs w:val="24"/>
        </w:rPr>
      </w:pPr>
      <w:r>
        <w:rPr>
          <w:rFonts w:ascii="Arial" w:eastAsia="Arial" w:hAnsi="Arial" w:cs="Arial"/>
          <w:sz w:val="24"/>
          <w:szCs w:val="24"/>
        </w:rPr>
        <w:t>There was no old or unfinished business.</w:t>
      </w:r>
    </w:p>
    <w:p w14:paraId="140E35CA" w14:textId="77777777" w:rsidR="00244244" w:rsidRDefault="00244244">
      <w:pPr>
        <w:spacing w:line="236" w:lineRule="exact"/>
        <w:rPr>
          <w:rFonts w:ascii="Arial" w:eastAsia="Arial" w:hAnsi="Arial" w:cs="Arial"/>
          <w:b/>
          <w:bCs/>
          <w:sz w:val="24"/>
          <w:szCs w:val="24"/>
        </w:rPr>
      </w:pPr>
    </w:p>
    <w:p w14:paraId="0032307F" w14:textId="77777777" w:rsidR="00244244" w:rsidRDefault="00000000">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207B2EC3" w14:textId="77777777" w:rsidR="00244244" w:rsidRDefault="00244244">
      <w:pPr>
        <w:spacing w:line="244" w:lineRule="exact"/>
        <w:rPr>
          <w:rFonts w:ascii="Arial" w:eastAsia="Arial" w:hAnsi="Arial" w:cs="Arial"/>
          <w:b/>
          <w:bCs/>
          <w:sz w:val="24"/>
          <w:szCs w:val="24"/>
        </w:rPr>
      </w:pPr>
    </w:p>
    <w:p w14:paraId="30BDB247" w14:textId="774E34F4" w:rsidR="00244244" w:rsidRDefault="00000000">
      <w:pPr>
        <w:spacing w:line="250" w:lineRule="auto"/>
        <w:ind w:left="1180" w:right="300" w:hanging="492"/>
        <w:rPr>
          <w:rFonts w:ascii="Arial" w:eastAsia="Arial" w:hAnsi="Arial" w:cs="Arial"/>
          <w:b/>
          <w:bCs/>
          <w:sz w:val="24"/>
          <w:szCs w:val="24"/>
        </w:rPr>
      </w:pPr>
      <w:r>
        <w:rPr>
          <w:rFonts w:ascii="Arial" w:eastAsia="Arial" w:hAnsi="Arial" w:cs="Arial"/>
          <w:sz w:val="24"/>
          <w:szCs w:val="24"/>
        </w:rPr>
        <w:t xml:space="preserve">6.1 </w:t>
      </w:r>
      <w:r w:rsidR="00C463D2">
        <w:rPr>
          <w:rFonts w:ascii="Arial" w:eastAsia="Arial" w:hAnsi="Arial" w:cs="Arial"/>
          <w:sz w:val="24"/>
          <w:szCs w:val="24"/>
        </w:rPr>
        <w:t xml:space="preserve"> </w:t>
      </w:r>
      <w:r>
        <w:rPr>
          <w:rFonts w:ascii="Arial" w:eastAsia="Arial" w:hAnsi="Arial" w:cs="Arial"/>
          <w:sz w:val="24"/>
          <w:szCs w:val="24"/>
        </w:rPr>
        <w:t>Adopt a resolution authorizing and approving the Executive Director to execute a Second Amendment to the Contract for Foothill Family Apartments Moving Services between Foothill Family Preservation LP and PUMA Moving Inc., increasing the contract amount by $80,565, from up to $283,120 to the new not to exceed total contract amount of up to $363,685.</w:t>
      </w:r>
    </w:p>
    <w:p w14:paraId="78C1D587" w14:textId="77777777" w:rsidR="00244244" w:rsidRDefault="00244244">
      <w:pPr>
        <w:spacing w:line="331" w:lineRule="exact"/>
        <w:rPr>
          <w:sz w:val="20"/>
          <w:szCs w:val="20"/>
        </w:rPr>
      </w:pPr>
    </w:p>
    <w:p w14:paraId="3F298218" w14:textId="77777777" w:rsidR="00244244" w:rsidRDefault="00000000">
      <w:pPr>
        <w:ind w:left="1200"/>
        <w:rPr>
          <w:sz w:val="20"/>
          <w:szCs w:val="20"/>
        </w:rPr>
      </w:pPr>
      <w:r>
        <w:rPr>
          <w:rFonts w:ascii="Arial" w:eastAsia="Arial" w:hAnsi="Arial" w:cs="Arial"/>
          <w:b/>
          <w:bCs/>
          <w:sz w:val="24"/>
          <w:szCs w:val="24"/>
        </w:rPr>
        <w:t>Attachments:</w:t>
      </w:r>
    </w:p>
    <w:p w14:paraId="3670BBD8" w14:textId="77777777" w:rsidR="00244244" w:rsidRDefault="00244244">
      <w:pPr>
        <w:spacing w:line="243" w:lineRule="exact"/>
        <w:rPr>
          <w:sz w:val="20"/>
          <w:szCs w:val="20"/>
        </w:rPr>
      </w:pPr>
    </w:p>
    <w:p w14:paraId="1DE3213E" w14:textId="77777777" w:rsidR="00244244" w:rsidRDefault="00000000">
      <w:pPr>
        <w:spacing w:line="253" w:lineRule="auto"/>
        <w:ind w:left="1200" w:right="280"/>
        <w:rPr>
          <w:rFonts w:ascii="Arial" w:eastAsia="Arial" w:hAnsi="Arial" w:cs="Arial"/>
          <w:color w:val="0000EE"/>
          <w:sz w:val="24"/>
          <w:szCs w:val="24"/>
        </w:rPr>
      </w:pPr>
      <w:hyperlink r:id="rId8">
        <w:r>
          <w:rPr>
            <w:rFonts w:ascii="Arial" w:eastAsia="Arial" w:hAnsi="Arial" w:cs="Arial"/>
            <w:color w:val="0000EE"/>
            <w:sz w:val="24"/>
            <w:szCs w:val="24"/>
          </w:rPr>
          <w:t>Staff Report - Second Amendment to the Contract for Foothill Family Apartments</w:t>
        </w:r>
      </w:hyperlink>
      <w:r>
        <w:rPr>
          <w:rFonts w:ascii="Arial" w:eastAsia="Arial" w:hAnsi="Arial" w:cs="Arial"/>
          <w:color w:val="0000EE"/>
          <w:sz w:val="24"/>
          <w:szCs w:val="24"/>
        </w:rPr>
        <w:t xml:space="preserve"> </w:t>
      </w:r>
      <w:hyperlink r:id="rId9">
        <w:r>
          <w:rPr>
            <w:rFonts w:ascii="Arial" w:eastAsia="Arial" w:hAnsi="Arial" w:cs="Arial"/>
            <w:color w:val="0000EE"/>
            <w:sz w:val="24"/>
            <w:szCs w:val="24"/>
          </w:rPr>
          <w:t>Moving Services</w:t>
        </w:r>
      </w:hyperlink>
    </w:p>
    <w:p w14:paraId="2D7EFDD9" w14:textId="77777777" w:rsidR="00244244" w:rsidRDefault="00244244">
      <w:pPr>
        <w:spacing w:line="2" w:lineRule="exact"/>
        <w:rPr>
          <w:sz w:val="20"/>
          <w:szCs w:val="20"/>
        </w:rPr>
      </w:pPr>
    </w:p>
    <w:p w14:paraId="7BDD3BC1" w14:textId="77777777" w:rsidR="00244244" w:rsidRDefault="00000000">
      <w:pPr>
        <w:spacing w:line="275" w:lineRule="auto"/>
        <w:ind w:left="1200" w:right="2960"/>
        <w:rPr>
          <w:rFonts w:ascii="Arial" w:eastAsia="Arial" w:hAnsi="Arial" w:cs="Arial"/>
          <w:color w:val="0000EE"/>
          <w:sz w:val="23"/>
          <w:szCs w:val="23"/>
        </w:rPr>
      </w:pPr>
      <w:hyperlink r:id="rId10">
        <w:r>
          <w:rPr>
            <w:rFonts w:ascii="Arial" w:eastAsia="Arial" w:hAnsi="Arial" w:cs="Arial"/>
            <w:color w:val="0000EE"/>
            <w:sz w:val="23"/>
            <w:szCs w:val="23"/>
          </w:rPr>
          <w:t>December 17, 2025 RAMP Resolution No. 25- 0015.pdf</w:t>
        </w:r>
      </w:hyperlink>
      <w:r>
        <w:rPr>
          <w:rFonts w:ascii="Arial" w:eastAsia="Arial" w:hAnsi="Arial" w:cs="Arial"/>
          <w:color w:val="0000EE"/>
          <w:sz w:val="23"/>
          <w:szCs w:val="23"/>
        </w:rPr>
        <w:t xml:space="preserve"> </w:t>
      </w:r>
      <w:hyperlink r:id="rId11">
        <w:r>
          <w:rPr>
            <w:rFonts w:ascii="Arial" w:eastAsia="Arial" w:hAnsi="Arial" w:cs="Arial"/>
            <w:color w:val="0000EE"/>
            <w:sz w:val="23"/>
            <w:szCs w:val="23"/>
          </w:rPr>
          <w:t>RAMP Resolution PUMA Moving Amendment 2</w:t>
        </w:r>
      </w:hyperlink>
    </w:p>
    <w:p w14:paraId="714A57B7" w14:textId="77777777" w:rsidR="00244244" w:rsidRDefault="00244244">
      <w:pPr>
        <w:spacing w:line="155" w:lineRule="exact"/>
        <w:rPr>
          <w:sz w:val="20"/>
          <w:szCs w:val="20"/>
        </w:rPr>
      </w:pPr>
    </w:p>
    <w:p w14:paraId="4C140A61" w14:textId="77777777" w:rsidR="00244244" w:rsidRDefault="00000000">
      <w:pPr>
        <w:spacing w:line="253" w:lineRule="auto"/>
        <w:ind w:left="1200"/>
        <w:jc w:val="both"/>
        <w:rPr>
          <w:sz w:val="20"/>
          <w:szCs w:val="20"/>
        </w:rPr>
      </w:pPr>
      <w:r>
        <w:rPr>
          <w:rFonts w:ascii="Arial" w:eastAsia="Arial" w:hAnsi="Arial" w:cs="Arial"/>
          <w:sz w:val="24"/>
          <w:szCs w:val="24"/>
        </w:rPr>
        <w:t>Chief Officer of Real Estate Development, Tom Deloye, presented this item asking the board to adopt a resolution authorizing and approving the Executive Director to execute a Second Amendment to the Contract for Foothill Family Apartments Moving Services between Foothill Family Preservation LP and PUMA Moving Inc.</w:t>
      </w:r>
    </w:p>
    <w:p w14:paraId="37DF11AB" w14:textId="77777777" w:rsidR="00244244" w:rsidRDefault="00244244">
      <w:pPr>
        <w:spacing w:line="216" w:lineRule="exact"/>
        <w:rPr>
          <w:sz w:val="20"/>
          <w:szCs w:val="20"/>
        </w:rPr>
      </w:pPr>
    </w:p>
    <w:p w14:paraId="03B58C37" w14:textId="77777777" w:rsidR="00244244" w:rsidRPr="004D18D1" w:rsidRDefault="00000000">
      <w:pPr>
        <w:spacing w:line="258" w:lineRule="auto"/>
        <w:ind w:left="1200"/>
        <w:jc w:val="both"/>
        <w:rPr>
          <w:sz w:val="24"/>
          <w:szCs w:val="24"/>
        </w:rPr>
      </w:pPr>
      <w:r w:rsidRPr="004D18D1">
        <w:rPr>
          <w:rFonts w:ascii="Arial" w:eastAsia="Arial" w:hAnsi="Arial" w:cs="Arial"/>
          <w:sz w:val="24"/>
          <w:szCs w:val="24"/>
        </w:rPr>
        <w:t xml:space="preserve">Mr. Deloye explained that this second contract amendment with Puma Moving requests an additional $ 80,565, following a $50,000 increase approved in December. The increase is due to unforeseen conditions during Phase 1, including dry rot, which extended the schedule and increased storage needs from three to six months ($ 54,600), along with added insurance costs and $1,915 for relocating residents into 11 on-site vacant units requiring full packing and unpacking. While this reduces off- site housing costs, it increases moving expenses. Based on Phase 1, staff </w:t>
      </w:r>
      <w:proofErr w:type="gramStart"/>
      <w:r w:rsidRPr="004D18D1">
        <w:rPr>
          <w:rFonts w:ascii="Arial" w:eastAsia="Arial" w:hAnsi="Arial" w:cs="Arial"/>
          <w:sz w:val="24"/>
          <w:szCs w:val="24"/>
        </w:rPr>
        <w:t>expects</w:t>
      </w:r>
      <w:proofErr w:type="gramEnd"/>
      <w:r w:rsidRPr="004D18D1">
        <w:rPr>
          <w:rFonts w:ascii="Arial" w:eastAsia="Arial" w:hAnsi="Arial" w:cs="Arial"/>
          <w:sz w:val="24"/>
          <w:szCs w:val="24"/>
        </w:rPr>
        <w:t xml:space="preserve"> sufficient funding for remaining phases if the schedule holds, with</w:t>
      </w:r>
    </w:p>
    <w:p w14:paraId="66D0CB35" w14:textId="77777777" w:rsidR="00244244" w:rsidRDefault="00244244">
      <w:pPr>
        <w:sectPr w:rsidR="00244244">
          <w:pgSz w:w="12240" w:h="15840"/>
          <w:pgMar w:top="823" w:right="1140" w:bottom="597" w:left="1080" w:header="0" w:footer="0" w:gutter="0"/>
          <w:cols w:space="720" w:equalWidth="0">
            <w:col w:w="10020"/>
          </w:cols>
        </w:sectPr>
      </w:pPr>
    </w:p>
    <w:p w14:paraId="7310970D" w14:textId="77777777" w:rsidR="00244244" w:rsidRDefault="00000000">
      <w:pPr>
        <w:ind w:left="840"/>
        <w:rPr>
          <w:sz w:val="20"/>
          <w:szCs w:val="20"/>
        </w:rPr>
      </w:pPr>
      <w:r>
        <w:rPr>
          <w:rFonts w:ascii="Arial" w:eastAsia="Arial" w:hAnsi="Arial" w:cs="Arial"/>
          <w:sz w:val="24"/>
          <w:szCs w:val="24"/>
        </w:rPr>
        <w:lastRenderedPageBreak/>
        <w:t>project completion now anticipated in early November.</w:t>
      </w:r>
    </w:p>
    <w:p w14:paraId="5E7FD604" w14:textId="77777777" w:rsidR="00244244" w:rsidRDefault="00244244">
      <w:pPr>
        <w:spacing w:line="277" w:lineRule="exact"/>
        <w:rPr>
          <w:sz w:val="20"/>
          <w:szCs w:val="20"/>
        </w:rPr>
      </w:pPr>
    </w:p>
    <w:p w14:paraId="694240E0" w14:textId="77777777" w:rsidR="00244244" w:rsidRDefault="00000000">
      <w:pPr>
        <w:ind w:left="840"/>
        <w:rPr>
          <w:sz w:val="20"/>
          <w:szCs w:val="20"/>
        </w:rPr>
      </w:pPr>
      <w:r>
        <w:rPr>
          <w:rFonts w:ascii="Arial" w:eastAsia="Arial" w:hAnsi="Arial" w:cs="Arial"/>
          <w:sz w:val="24"/>
          <w:szCs w:val="24"/>
        </w:rPr>
        <w:t>There were no questions from the Directors.</w:t>
      </w:r>
    </w:p>
    <w:p w14:paraId="305CA905" w14:textId="77777777" w:rsidR="00244244" w:rsidRDefault="00244244">
      <w:pPr>
        <w:spacing w:line="316" w:lineRule="exact"/>
        <w:rPr>
          <w:sz w:val="20"/>
          <w:szCs w:val="20"/>
        </w:rPr>
      </w:pPr>
    </w:p>
    <w:p w14:paraId="6DCCF43D" w14:textId="44A1C75F" w:rsidR="00244244" w:rsidRDefault="004D18D1">
      <w:pPr>
        <w:spacing w:line="281" w:lineRule="auto"/>
        <w:ind w:left="840" w:right="360"/>
        <w:rPr>
          <w:sz w:val="20"/>
          <w:szCs w:val="20"/>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6.1 which was seconded by</w:t>
      </w:r>
      <w:r>
        <w:rPr>
          <w:rFonts w:ascii="Arial" w:eastAsia="Arial" w:hAnsi="Arial" w:cs="Arial"/>
          <w:sz w:val="24"/>
          <w:szCs w:val="24"/>
        </w:rPr>
        <w:t xml:space="preserve"> Director</w:t>
      </w:r>
      <w:r w:rsidR="00000000">
        <w:rPr>
          <w:rFonts w:ascii="Arial" w:eastAsia="Arial" w:hAnsi="Arial" w:cs="Arial"/>
          <w:sz w:val="24"/>
          <w:szCs w:val="24"/>
        </w:rPr>
        <w:t xml:space="preserve"> 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6AC2B6AD" w14:textId="77777777" w:rsidR="00244244" w:rsidRDefault="00244244">
      <w:pPr>
        <w:spacing w:line="178" w:lineRule="exact"/>
        <w:rPr>
          <w:sz w:val="20"/>
          <w:szCs w:val="20"/>
        </w:rPr>
      </w:pPr>
    </w:p>
    <w:p w14:paraId="4AE7080D" w14:textId="77777777" w:rsidR="00244244" w:rsidRDefault="00000000">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1C2CC892" w14:textId="77777777" w:rsidR="00244244" w:rsidRDefault="00244244">
      <w:pPr>
        <w:spacing w:line="34" w:lineRule="exact"/>
        <w:rPr>
          <w:sz w:val="20"/>
          <w:szCs w:val="20"/>
        </w:rPr>
      </w:pPr>
    </w:p>
    <w:p w14:paraId="7D174773" w14:textId="77777777" w:rsidR="00244244" w:rsidRDefault="00000000">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011D12BF" w14:textId="77777777" w:rsidR="00244244" w:rsidRDefault="00000000">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364E88D" w14:textId="77777777" w:rsidR="00244244" w:rsidRDefault="00000000">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13A47C8" w14:textId="77777777" w:rsidR="00244244" w:rsidRDefault="00244244">
      <w:pPr>
        <w:spacing w:line="210" w:lineRule="exact"/>
        <w:rPr>
          <w:sz w:val="20"/>
          <w:szCs w:val="20"/>
        </w:rPr>
      </w:pPr>
    </w:p>
    <w:p w14:paraId="13E0B1CE" w14:textId="5C886316" w:rsidR="00244244" w:rsidRDefault="00000000">
      <w:pPr>
        <w:spacing w:line="281" w:lineRule="auto"/>
        <w:ind w:left="820" w:right="1360" w:hanging="491"/>
        <w:rPr>
          <w:sz w:val="20"/>
          <w:szCs w:val="20"/>
        </w:rPr>
      </w:pPr>
      <w:r>
        <w:rPr>
          <w:rFonts w:ascii="Arial" w:eastAsia="Arial" w:hAnsi="Arial" w:cs="Arial"/>
          <w:sz w:val="24"/>
          <w:szCs w:val="24"/>
        </w:rPr>
        <w:t xml:space="preserve">6.2 </w:t>
      </w:r>
      <w:r w:rsidR="00C463D2">
        <w:rPr>
          <w:rFonts w:ascii="Arial" w:eastAsia="Arial" w:hAnsi="Arial" w:cs="Arial"/>
          <w:sz w:val="24"/>
          <w:szCs w:val="24"/>
        </w:rPr>
        <w:t xml:space="preserve"> </w:t>
      </w:r>
      <w:r>
        <w:rPr>
          <w:rFonts w:ascii="Arial" w:eastAsia="Arial" w:hAnsi="Arial" w:cs="Arial"/>
          <w:sz w:val="24"/>
          <w:szCs w:val="24"/>
        </w:rPr>
        <w:t>Adopt a resolution accepting the Fiscal Year 2025 Reviewed Financial Statements for RAMP Housing, Inc.</w:t>
      </w:r>
    </w:p>
    <w:p w14:paraId="2E11DFC3" w14:textId="77777777" w:rsidR="00244244" w:rsidRDefault="00244244">
      <w:pPr>
        <w:spacing w:line="142" w:lineRule="exact"/>
        <w:rPr>
          <w:sz w:val="20"/>
          <w:szCs w:val="20"/>
        </w:rPr>
      </w:pPr>
    </w:p>
    <w:p w14:paraId="7EC210F4" w14:textId="77777777" w:rsidR="00244244" w:rsidRDefault="00000000">
      <w:pPr>
        <w:ind w:left="840"/>
        <w:rPr>
          <w:sz w:val="20"/>
          <w:szCs w:val="20"/>
        </w:rPr>
      </w:pPr>
      <w:r>
        <w:rPr>
          <w:rFonts w:ascii="Arial" w:eastAsia="Arial" w:hAnsi="Arial" w:cs="Arial"/>
          <w:b/>
          <w:bCs/>
          <w:sz w:val="24"/>
          <w:szCs w:val="24"/>
        </w:rPr>
        <w:t>Attachments:</w:t>
      </w:r>
    </w:p>
    <w:p w14:paraId="76116E07" w14:textId="77777777" w:rsidR="00244244" w:rsidRDefault="00244244">
      <w:pPr>
        <w:spacing w:line="243" w:lineRule="exact"/>
        <w:rPr>
          <w:sz w:val="20"/>
          <w:szCs w:val="20"/>
        </w:rPr>
      </w:pPr>
    </w:p>
    <w:p w14:paraId="15B6F975" w14:textId="77777777" w:rsidR="00244244" w:rsidRDefault="00000000">
      <w:pPr>
        <w:ind w:left="840"/>
        <w:rPr>
          <w:rFonts w:ascii="Arial" w:eastAsia="Arial" w:hAnsi="Arial" w:cs="Arial"/>
          <w:color w:val="0000EE"/>
          <w:sz w:val="24"/>
          <w:szCs w:val="24"/>
        </w:rPr>
      </w:pPr>
      <w:hyperlink r:id="rId12">
        <w:r>
          <w:rPr>
            <w:rFonts w:ascii="Arial" w:eastAsia="Arial" w:hAnsi="Arial" w:cs="Arial"/>
            <w:color w:val="0000EE"/>
            <w:sz w:val="24"/>
            <w:szCs w:val="24"/>
          </w:rPr>
          <w:t>Staff Report - Fiscal Year 2025 Reviewed Financial Statements</w:t>
        </w:r>
      </w:hyperlink>
    </w:p>
    <w:p w14:paraId="278CBB2C" w14:textId="77777777" w:rsidR="00244244" w:rsidRDefault="00244244">
      <w:pPr>
        <w:spacing w:line="32" w:lineRule="exact"/>
        <w:rPr>
          <w:sz w:val="20"/>
          <w:szCs w:val="20"/>
        </w:rPr>
      </w:pPr>
    </w:p>
    <w:p w14:paraId="5CF54D44" w14:textId="77777777" w:rsidR="00244244" w:rsidRDefault="00000000">
      <w:pPr>
        <w:ind w:left="840"/>
        <w:rPr>
          <w:rFonts w:ascii="Arial" w:eastAsia="Arial" w:hAnsi="Arial" w:cs="Arial"/>
          <w:color w:val="0000EE"/>
          <w:sz w:val="24"/>
          <w:szCs w:val="24"/>
        </w:rPr>
      </w:pPr>
      <w:hyperlink r:id="rId13">
        <w:r>
          <w:rPr>
            <w:rFonts w:ascii="Arial" w:eastAsia="Arial" w:hAnsi="Arial" w:cs="Arial"/>
            <w:color w:val="0000EE"/>
            <w:sz w:val="24"/>
            <w:szCs w:val="24"/>
          </w:rPr>
          <w:t>RAMP Reviewed Financial Statements FY25</w:t>
        </w:r>
      </w:hyperlink>
    </w:p>
    <w:p w14:paraId="49A21214" w14:textId="77777777" w:rsidR="00244244" w:rsidRDefault="00000000">
      <w:pPr>
        <w:ind w:left="840"/>
        <w:rPr>
          <w:rFonts w:ascii="Arial" w:eastAsia="Arial" w:hAnsi="Arial" w:cs="Arial"/>
          <w:color w:val="0000EE"/>
          <w:sz w:val="24"/>
          <w:szCs w:val="24"/>
        </w:rPr>
      </w:pPr>
      <w:hyperlink r:id="rId14">
        <w:r>
          <w:rPr>
            <w:rFonts w:ascii="Arial" w:eastAsia="Arial" w:hAnsi="Arial" w:cs="Arial"/>
            <w:color w:val="0000EE"/>
            <w:sz w:val="24"/>
            <w:szCs w:val="24"/>
          </w:rPr>
          <w:t>RAMP Reviewed Financial Statements FY25 Resolution</w:t>
        </w:r>
      </w:hyperlink>
    </w:p>
    <w:p w14:paraId="699C6414" w14:textId="77777777" w:rsidR="00244244" w:rsidRDefault="00244244">
      <w:pPr>
        <w:spacing w:line="209" w:lineRule="exact"/>
        <w:rPr>
          <w:sz w:val="20"/>
          <w:szCs w:val="20"/>
        </w:rPr>
      </w:pPr>
    </w:p>
    <w:p w14:paraId="2FB832CD" w14:textId="77777777" w:rsidR="00244244" w:rsidRDefault="00000000">
      <w:pPr>
        <w:spacing w:line="260" w:lineRule="auto"/>
        <w:ind w:left="840"/>
        <w:jc w:val="both"/>
        <w:rPr>
          <w:sz w:val="20"/>
          <w:szCs w:val="20"/>
        </w:rPr>
      </w:pPr>
      <w:r>
        <w:rPr>
          <w:rFonts w:ascii="Arial" w:eastAsia="Arial" w:hAnsi="Arial" w:cs="Arial"/>
          <w:sz w:val="24"/>
          <w:szCs w:val="24"/>
        </w:rPr>
        <w:t>Director of Finance, Victor Madamba, presented this item asking the board to adopt a resolution accepting the Fiscal Year 2025 Reviewed Financial Statements for RAMP Housing, Inc.</w:t>
      </w:r>
    </w:p>
    <w:p w14:paraId="4881ACA7" w14:textId="77777777" w:rsidR="00244244" w:rsidRDefault="00244244">
      <w:pPr>
        <w:spacing w:line="207" w:lineRule="exact"/>
        <w:rPr>
          <w:sz w:val="20"/>
          <w:szCs w:val="20"/>
        </w:rPr>
      </w:pPr>
    </w:p>
    <w:p w14:paraId="31C955C4" w14:textId="77777777" w:rsidR="00244244" w:rsidRDefault="00000000">
      <w:pPr>
        <w:spacing w:line="245" w:lineRule="auto"/>
        <w:ind w:left="840"/>
        <w:jc w:val="both"/>
        <w:rPr>
          <w:sz w:val="20"/>
          <w:szCs w:val="20"/>
        </w:rPr>
      </w:pPr>
      <w:r>
        <w:rPr>
          <w:rFonts w:ascii="Arial" w:eastAsia="Arial" w:hAnsi="Arial" w:cs="Arial"/>
          <w:sz w:val="24"/>
          <w:szCs w:val="24"/>
        </w:rPr>
        <w:t>Mr. Madamba explained that the RAMP auditors conducted an independent financial review, which is more limited than an audit and does not include an opinion, but found no material misstatements. As of June 30, RAMP reported total assets of approximately $26.2 million, including $21.8 million in cash. For the fiscal year ending June 30, 2025, RAMP received a $5 million grant from the Oakland Housing Authority, contributing to total revenues of $5.8 million and a net asset increase of about $5.7 million, bringing total net assets to approximately $26.1 million. The grant was not tied to a specific property and is intended to support RAMP’s development activities.</w:t>
      </w:r>
    </w:p>
    <w:p w14:paraId="13EC048A" w14:textId="77777777" w:rsidR="00244244" w:rsidRDefault="00244244">
      <w:pPr>
        <w:spacing w:line="224" w:lineRule="exact"/>
        <w:rPr>
          <w:sz w:val="20"/>
          <w:szCs w:val="20"/>
        </w:rPr>
      </w:pPr>
    </w:p>
    <w:p w14:paraId="6076EEC8" w14:textId="77777777" w:rsidR="00244244" w:rsidRDefault="00000000">
      <w:pPr>
        <w:ind w:left="840"/>
        <w:rPr>
          <w:sz w:val="20"/>
          <w:szCs w:val="20"/>
        </w:rPr>
      </w:pPr>
      <w:r>
        <w:rPr>
          <w:rFonts w:ascii="Arial" w:eastAsia="Arial" w:hAnsi="Arial" w:cs="Arial"/>
          <w:sz w:val="24"/>
          <w:szCs w:val="24"/>
        </w:rPr>
        <w:t>There were no questions from the Directors.</w:t>
      </w:r>
    </w:p>
    <w:p w14:paraId="4DB367E4" w14:textId="77777777" w:rsidR="00244244" w:rsidRDefault="00244244">
      <w:pPr>
        <w:spacing w:line="240" w:lineRule="exact"/>
        <w:rPr>
          <w:sz w:val="20"/>
          <w:szCs w:val="20"/>
        </w:rPr>
      </w:pPr>
    </w:p>
    <w:p w14:paraId="76A56B9E" w14:textId="429EC877" w:rsidR="00244244" w:rsidRDefault="004D18D1">
      <w:pPr>
        <w:spacing w:line="281" w:lineRule="auto"/>
        <w:ind w:left="840" w:right="360"/>
        <w:rPr>
          <w:sz w:val="20"/>
          <w:szCs w:val="20"/>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6.2 which was seconded by</w:t>
      </w:r>
      <w:r>
        <w:rPr>
          <w:rFonts w:ascii="Arial" w:eastAsia="Arial" w:hAnsi="Arial" w:cs="Arial"/>
          <w:sz w:val="24"/>
          <w:szCs w:val="24"/>
        </w:rPr>
        <w:t xml:space="preserve"> Director</w:t>
      </w:r>
      <w:r w:rsidR="00000000">
        <w:rPr>
          <w:rFonts w:ascii="Arial" w:eastAsia="Arial" w:hAnsi="Arial" w:cs="Arial"/>
          <w:sz w:val="24"/>
          <w:szCs w:val="24"/>
        </w:rPr>
        <w:t xml:space="preserve"> 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431E8BC7" w14:textId="77777777" w:rsidR="00244244" w:rsidRDefault="00244244">
      <w:pPr>
        <w:spacing w:line="178" w:lineRule="exact"/>
        <w:rPr>
          <w:sz w:val="20"/>
          <w:szCs w:val="20"/>
        </w:rPr>
      </w:pPr>
    </w:p>
    <w:p w14:paraId="05E5230B" w14:textId="77777777" w:rsidR="00244244" w:rsidRDefault="00000000">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427E16FE" w14:textId="77777777" w:rsidR="00244244" w:rsidRDefault="00244244">
      <w:pPr>
        <w:spacing w:line="34" w:lineRule="exact"/>
        <w:rPr>
          <w:sz w:val="20"/>
          <w:szCs w:val="20"/>
        </w:rPr>
      </w:pPr>
    </w:p>
    <w:p w14:paraId="7A44D860" w14:textId="77777777" w:rsidR="00244244" w:rsidRDefault="00000000">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E2DCD5E" w14:textId="77777777" w:rsidR="00244244" w:rsidRDefault="00000000">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E2C579A" w14:textId="77777777" w:rsidR="00244244" w:rsidRDefault="00000000">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629A197" w14:textId="77777777" w:rsidR="00244244" w:rsidRDefault="00244244">
      <w:pPr>
        <w:spacing w:line="210" w:lineRule="exact"/>
        <w:rPr>
          <w:sz w:val="20"/>
          <w:szCs w:val="20"/>
        </w:rPr>
      </w:pPr>
    </w:p>
    <w:p w14:paraId="0628CE0A" w14:textId="6E876DB3" w:rsidR="00244244" w:rsidRDefault="00000000">
      <w:pPr>
        <w:spacing w:line="268" w:lineRule="auto"/>
        <w:ind w:left="820" w:right="260" w:hanging="491"/>
        <w:rPr>
          <w:sz w:val="20"/>
          <w:szCs w:val="20"/>
        </w:rPr>
      </w:pPr>
      <w:r>
        <w:rPr>
          <w:rFonts w:ascii="Arial" w:eastAsia="Arial" w:hAnsi="Arial" w:cs="Arial"/>
          <w:sz w:val="23"/>
          <w:szCs w:val="23"/>
        </w:rPr>
        <w:t>6.3</w:t>
      </w:r>
      <w:r w:rsidR="00C463D2">
        <w:rPr>
          <w:rFonts w:ascii="Arial" w:eastAsia="Arial" w:hAnsi="Arial" w:cs="Arial"/>
          <w:sz w:val="23"/>
          <w:szCs w:val="23"/>
        </w:rPr>
        <w:t xml:space="preserve"> </w:t>
      </w:r>
      <w:r>
        <w:rPr>
          <w:rFonts w:ascii="Arial" w:eastAsia="Arial" w:hAnsi="Arial" w:cs="Arial"/>
          <w:sz w:val="23"/>
          <w:szCs w:val="23"/>
        </w:rPr>
        <w:t xml:space="preserve"> </w:t>
      </w:r>
      <w:r w:rsidRPr="004D18D1">
        <w:rPr>
          <w:rFonts w:ascii="Arial" w:eastAsia="Arial" w:hAnsi="Arial" w:cs="Arial"/>
          <w:sz w:val="24"/>
          <w:szCs w:val="24"/>
        </w:rPr>
        <w:t>Adopt a resolution authorizing and approving the Executive Director to execute a First Amendment to the Contract for Relocation Consultant Services between Foothill Family Preservation LP and 360 Relocation Consultants, LLC, increasing the contract amount by $187,934, from up to $183,000 to the new not to exceed</w:t>
      </w:r>
    </w:p>
    <w:p w14:paraId="6675013D" w14:textId="77777777" w:rsidR="00244244" w:rsidRDefault="00244244">
      <w:pPr>
        <w:sectPr w:rsidR="00244244">
          <w:pgSz w:w="12240" w:h="15840"/>
          <w:pgMar w:top="823" w:right="1140" w:bottom="826" w:left="1440" w:header="0" w:footer="0" w:gutter="0"/>
          <w:cols w:space="720" w:equalWidth="0">
            <w:col w:w="9660"/>
          </w:cols>
        </w:sectPr>
      </w:pPr>
    </w:p>
    <w:p w14:paraId="31BD766D" w14:textId="77777777" w:rsidR="00244244" w:rsidRDefault="00000000">
      <w:pPr>
        <w:ind w:left="820"/>
        <w:rPr>
          <w:sz w:val="20"/>
          <w:szCs w:val="20"/>
        </w:rPr>
      </w:pPr>
      <w:r>
        <w:rPr>
          <w:rFonts w:ascii="Arial" w:eastAsia="Arial" w:hAnsi="Arial" w:cs="Arial"/>
          <w:sz w:val="24"/>
          <w:szCs w:val="24"/>
        </w:rPr>
        <w:lastRenderedPageBreak/>
        <w:t>total contract amount of up to $370,934.</w:t>
      </w:r>
    </w:p>
    <w:p w14:paraId="4C74F157" w14:textId="77777777" w:rsidR="00244244" w:rsidRDefault="00244244">
      <w:pPr>
        <w:spacing w:line="237" w:lineRule="exact"/>
        <w:rPr>
          <w:sz w:val="20"/>
          <w:szCs w:val="20"/>
        </w:rPr>
      </w:pPr>
    </w:p>
    <w:p w14:paraId="3D5B63DB" w14:textId="77777777" w:rsidR="00244244" w:rsidRDefault="00000000">
      <w:pPr>
        <w:ind w:left="840"/>
        <w:rPr>
          <w:sz w:val="20"/>
          <w:szCs w:val="20"/>
        </w:rPr>
      </w:pPr>
      <w:r>
        <w:rPr>
          <w:rFonts w:ascii="Arial" w:eastAsia="Arial" w:hAnsi="Arial" w:cs="Arial"/>
          <w:b/>
          <w:bCs/>
          <w:sz w:val="24"/>
          <w:szCs w:val="24"/>
        </w:rPr>
        <w:t>Attachments:</w:t>
      </w:r>
    </w:p>
    <w:p w14:paraId="7612ACCF" w14:textId="77777777" w:rsidR="00244244" w:rsidRDefault="00244244">
      <w:pPr>
        <w:spacing w:line="243" w:lineRule="exact"/>
        <w:rPr>
          <w:sz w:val="20"/>
          <w:szCs w:val="20"/>
        </w:rPr>
      </w:pPr>
    </w:p>
    <w:p w14:paraId="457C82C0" w14:textId="77777777" w:rsidR="00244244" w:rsidRDefault="00000000">
      <w:pPr>
        <w:ind w:left="840"/>
        <w:rPr>
          <w:rFonts w:ascii="Arial" w:eastAsia="Arial" w:hAnsi="Arial" w:cs="Arial"/>
          <w:color w:val="0000EE"/>
          <w:sz w:val="24"/>
          <w:szCs w:val="24"/>
        </w:rPr>
      </w:pPr>
      <w:hyperlink r:id="rId15">
        <w:r>
          <w:rPr>
            <w:rFonts w:ascii="Arial" w:eastAsia="Arial" w:hAnsi="Arial" w:cs="Arial"/>
            <w:color w:val="0000EE"/>
            <w:sz w:val="24"/>
            <w:szCs w:val="24"/>
          </w:rPr>
          <w:t>Staff Report - First Amendment to the Contract for Relocation Consultant Services</w:t>
        </w:r>
      </w:hyperlink>
    </w:p>
    <w:p w14:paraId="54B0DBD6" w14:textId="77777777" w:rsidR="00244244" w:rsidRDefault="00244244">
      <w:pPr>
        <w:spacing w:line="32" w:lineRule="exact"/>
        <w:rPr>
          <w:sz w:val="20"/>
          <w:szCs w:val="20"/>
        </w:rPr>
      </w:pPr>
    </w:p>
    <w:p w14:paraId="1FEE83A6" w14:textId="77777777" w:rsidR="00244244" w:rsidRDefault="00000000">
      <w:pPr>
        <w:ind w:left="840"/>
        <w:rPr>
          <w:rFonts w:ascii="Arial" w:eastAsia="Arial" w:hAnsi="Arial" w:cs="Arial"/>
          <w:color w:val="0000EE"/>
          <w:sz w:val="24"/>
          <w:szCs w:val="24"/>
        </w:rPr>
      </w:pPr>
      <w:hyperlink r:id="rId16">
        <w:r>
          <w:rPr>
            <w:rFonts w:ascii="Arial" w:eastAsia="Arial" w:hAnsi="Arial" w:cs="Arial"/>
            <w:color w:val="0000EE"/>
            <w:sz w:val="24"/>
            <w:szCs w:val="24"/>
          </w:rPr>
          <w:t>June 21, 2023 OHI Resolution</w:t>
        </w:r>
      </w:hyperlink>
    </w:p>
    <w:p w14:paraId="1C3D4828" w14:textId="77777777" w:rsidR="00244244" w:rsidRDefault="00000000">
      <w:pPr>
        <w:ind w:left="840"/>
        <w:rPr>
          <w:rFonts w:ascii="Arial" w:eastAsia="Arial" w:hAnsi="Arial" w:cs="Arial"/>
          <w:color w:val="0000EE"/>
          <w:sz w:val="24"/>
          <w:szCs w:val="24"/>
        </w:rPr>
      </w:pPr>
      <w:hyperlink r:id="rId17">
        <w:r>
          <w:rPr>
            <w:rFonts w:ascii="Arial" w:eastAsia="Arial" w:hAnsi="Arial" w:cs="Arial"/>
            <w:color w:val="0000EE"/>
            <w:sz w:val="24"/>
            <w:szCs w:val="24"/>
          </w:rPr>
          <w:t>RAMP Resolution 360 Amendment 1</w:t>
        </w:r>
      </w:hyperlink>
    </w:p>
    <w:p w14:paraId="7605D9A1" w14:textId="77777777" w:rsidR="00244244" w:rsidRDefault="00244244">
      <w:pPr>
        <w:spacing w:line="209" w:lineRule="exact"/>
        <w:rPr>
          <w:sz w:val="20"/>
          <w:szCs w:val="20"/>
        </w:rPr>
      </w:pPr>
    </w:p>
    <w:p w14:paraId="597AF10B" w14:textId="77777777" w:rsidR="00244244" w:rsidRDefault="00000000">
      <w:pPr>
        <w:spacing w:line="253" w:lineRule="auto"/>
        <w:ind w:left="840"/>
        <w:jc w:val="both"/>
        <w:rPr>
          <w:sz w:val="20"/>
          <w:szCs w:val="20"/>
        </w:rPr>
      </w:pPr>
      <w:r>
        <w:rPr>
          <w:rFonts w:ascii="Arial" w:eastAsia="Arial" w:hAnsi="Arial" w:cs="Arial"/>
          <w:sz w:val="24"/>
          <w:szCs w:val="24"/>
        </w:rPr>
        <w:t>Chief Officer of Real Estate Development, Tom Deloye, presented this item asking the board to adopt a resolution authorizing and approving the Executive Director to execute a First Amendment to the Contract for Relocation Consultant Services between Foothill Family Preservation LP and 360 Relocation Consultants, LLC.</w:t>
      </w:r>
    </w:p>
    <w:p w14:paraId="5C7E2110" w14:textId="77777777" w:rsidR="00244244" w:rsidRDefault="00244244">
      <w:pPr>
        <w:spacing w:line="216" w:lineRule="exact"/>
        <w:rPr>
          <w:sz w:val="20"/>
          <w:szCs w:val="20"/>
        </w:rPr>
      </w:pPr>
    </w:p>
    <w:p w14:paraId="6DC75C7E" w14:textId="77777777" w:rsidR="00244244" w:rsidRDefault="00000000">
      <w:pPr>
        <w:spacing w:line="245" w:lineRule="auto"/>
        <w:ind w:left="840"/>
        <w:jc w:val="both"/>
        <w:rPr>
          <w:sz w:val="20"/>
          <w:szCs w:val="20"/>
        </w:rPr>
      </w:pPr>
      <w:r>
        <w:rPr>
          <w:rFonts w:ascii="Arial" w:eastAsia="Arial" w:hAnsi="Arial" w:cs="Arial"/>
          <w:sz w:val="24"/>
          <w:szCs w:val="24"/>
        </w:rPr>
        <w:t>Mr. Deloye explained that this matter involves a contract amendment for the Foothill Family project to correct and expand the scope of work for the relocation consultant, 360 Relocation. The original contract assumed 12 months of work and 15 off-site moves, but the project now requires coordination of 57 moves, resulting in a request of $117,900 for the additional 42 moves. An added $7,606 reflects an extended timeline, and $ 62,428 covers expanded duties beyond the original scope, including moving the property management office, coordinating tenant communications and meetings, overseeing move activities, and assisting with resident needs during relocation. The total requested increase is $187,934.</w:t>
      </w:r>
    </w:p>
    <w:p w14:paraId="14344D61" w14:textId="77777777" w:rsidR="00244244" w:rsidRDefault="00244244">
      <w:pPr>
        <w:spacing w:line="224" w:lineRule="exact"/>
        <w:rPr>
          <w:sz w:val="20"/>
          <w:szCs w:val="20"/>
        </w:rPr>
      </w:pPr>
    </w:p>
    <w:p w14:paraId="3589429A" w14:textId="77777777" w:rsidR="00244244" w:rsidRDefault="00000000">
      <w:pPr>
        <w:ind w:left="840"/>
        <w:rPr>
          <w:sz w:val="20"/>
          <w:szCs w:val="20"/>
        </w:rPr>
      </w:pPr>
      <w:r>
        <w:rPr>
          <w:rFonts w:ascii="Arial" w:eastAsia="Arial" w:hAnsi="Arial" w:cs="Arial"/>
          <w:sz w:val="24"/>
          <w:szCs w:val="24"/>
        </w:rPr>
        <w:t>There were no questions from the Directors.</w:t>
      </w:r>
    </w:p>
    <w:p w14:paraId="6DCCE8E8" w14:textId="77777777" w:rsidR="00244244" w:rsidRDefault="00244244">
      <w:pPr>
        <w:spacing w:line="240" w:lineRule="exact"/>
        <w:rPr>
          <w:sz w:val="20"/>
          <w:szCs w:val="20"/>
        </w:rPr>
      </w:pPr>
    </w:p>
    <w:p w14:paraId="690FF9C0" w14:textId="446AF4BC" w:rsidR="00244244" w:rsidRDefault="004D18D1">
      <w:pPr>
        <w:spacing w:line="281" w:lineRule="auto"/>
        <w:ind w:left="840" w:right="360"/>
        <w:rPr>
          <w:sz w:val="20"/>
          <w:szCs w:val="20"/>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w:t>
      </w:r>
      <w:proofErr w:type="gramStart"/>
      <w:r w:rsidR="00000000">
        <w:rPr>
          <w:rFonts w:ascii="Arial" w:eastAsia="Arial" w:hAnsi="Arial" w:cs="Arial"/>
          <w:sz w:val="24"/>
          <w:szCs w:val="24"/>
        </w:rPr>
        <w:t>6.3</w:t>
      </w:r>
      <w:proofErr w:type="gramEnd"/>
      <w:r w:rsidR="00000000">
        <w:rPr>
          <w:rFonts w:ascii="Arial" w:eastAsia="Arial" w:hAnsi="Arial" w:cs="Arial"/>
          <w:sz w:val="24"/>
          <w:szCs w:val="24"/>
        </w:rPr>
        <w:t xml:space="preserve"> which was seconded by</w:t>
      </w:r>
      <w:r>
        <w:rPr>
          <w:rFonts w:ascii="Arial" w:eastAsia="Arial" w:hAnsi="Arial" w:cs="Arial"/>
          <w:sz w:val="24"/>
          <w:szCs w:val="24"/>
        </w:rPr>
        <w:t xml:space="preserve"> Director</w:t>
      </w:r>
      <w:r w:rsidR="00000000">
        <w:rPr>
          <w:rFonts w:ascii="Arial" w:eastAsia="Arial" w:hAnsi="Arial" w:cs="Arial"/>
          <w:sz w:val="24"/>
          <w:szCs w:val="24"/>
        </w:rPr>
        <w:t xml:space="preserve"> 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24ED2321" w14:textId="77777777" w:rsidR="00244244" w:rsidRDefault="00244244">
      <w:pPr>
        <w:spacing w:line="178" w:lineRule="exact"/>
        <w:rPr>
          <w:sz w:val="20"/>
          <w:szCs w:val="20"/>
        </w:rPr>
      </w:pPr>
    </w:p>
    <w:p w14:paraId="38695D70" w14:textId="77777777" w:rsidR="00244244" w:rsidRDefault="00000000">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3D327139" w14:textId="77777777" w:rsidR="00244244" w:rsidRDefault="00244244">
      <w:pPr>
        <w:spacing w:line="34" w:lineRule="exact"/>
        <w:rPr>
          <w:sz w:val="20"/>
          <w:szCs w:val="20"/>
        </w:rPr>
      </w:pPr>
    </w:p>
    <w:p w14:paraId="532E61E3" w14:textId="77777777" w:rsidR="00244244" w:rsidRDefault="00000000">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56E1490" w14:textId="77777777" w:rsidR="00244244" w:rsidRDefault="00000000">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B179CA5" w14:textId="77777777" w:rsidR="00244244" w:rsidRDefault="00000000">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3E158F5" w14:textId="77777777" w:rsidR="00244244" w:rsidRDefault="00244244">
      <w:pPr>
        <w:spacing w:line="210" w:lineRule="exact"/>
        <w:rPr>
          <w:sz w:val="20"/>
          <w:szCs w:val="20"/>
        </w:rPr>
      </w:pPr>
    </w:p>
    <w:p w14:paraId="671E81DF" w14:textId="0E527F69" w:rsidR="00244244" w:rsidRDefault="00000000">
      <w:pPr>
        <w:spacing w:line="246" w:lineRule="auto"/>
        <w:ind w:left="820" w:right="300" w:hanging="491"/>
        <w:rPr>
          <w:sz w:val="20"/>
          <w:szCs w:val="20"/>
        </w:rPr>
      </w:pPr>
      <w:r>
        <w:rPr>
          <w:rFonts w:ascii="Arial" w:eastAsia="Arial" w:hAnsi="Arial" w:cs="Arial"/>
          <w:sz w:val="24"/>
          <w:szCs w:val="24"/>
        </w:rPr>
        <w:t xml:space="preserve">6.4 </w:t>
      </w:r>
      <w:r w:rsidR="00C463D2">
        <w:rPr>
          <w:rFonts w:ascii="Arial" w:eastAsia="Arial" w:hAnsi="Arial" w:cs="Arial"/>
          <w:sz w:val="24"/>
          <w:szCs w:val="24"/>
        </w:rPr>
        <w:t xml:space="preserve"> </w:t>
      </w:r>
      <w:r>
        <w:rPr>
          <w:rFonts w:ascii="Arial" w:eastAsia="Arial" w:hAnsi="Arial" w:cs="Arial"/>
          <w:sz w:val="24"/>
          <w:szCs w:val="24"/>
        </w:rPr>
        <w:t>Adopt a resolution authorizing and approving the Executive Director to execute a nineteenth amendment to the standard form of agreement (AIA Document B101-2017) between Foothill Family Preservation LP and SGPA Architecture and Planning San Diego for architecture and engineering services for the Foothill Family Apartments rehabilitation project (Contract) to increase the contract amount by $36,000, from up to $1,445,100 to the new not to exceed total contract amount of up to $1,481,100.</w:t>
      </w:r>
    </w:p>
    <w:p w14:paraId="1869442C" w14:textId="77777777" w:rsidR="00244244" w:rsidRDefault="00244244">
      <w:pPr>
        <w:spacing w:line="188" w:lineRule="exact"/>
        <w:rPr>
          <w:sz w:val="20"/>
          <w:szCs w:val="20"/>
        </w:rPr>
      </w:pPr>
    </w:p>
    <w:p w14:paraId="1968FEA3" w14:textId="77777777" w:rsidR="00244244" w:rsidRDefault="00000000">
      <w:pPr>
        <w:ind w:left="840"/>
        <w:rPr>
          <w:sz w:val="20"/>
          <w:szCs w:val="20"/>
        </w:rPr>
      </w:pPr>
      <w:r>
        <w:rPr>
          <w:rFonts w:ascii="Arial" w:eastAsia="Arial" w:hAnsi="Arial" w:cs="Arial"/>
          <w:b/>
          <w:bCs/>
          <w:sz w:val="24"/>
          <w:szCs w:val="24"/>
        </w:rPr>
        <w:t>Attachments:</w:t>
      </w:r>
    </w:p>
    <w:p w14:paraId="6BFD84F6" w14:textId="77777777" w:rsidR="00244244" w:rsidRDefault="00244244">
      <w:pPr>
        <w:spacing w:line="243" w:lineRule="exact"/>
        <w:rPr>
          <w:sz w:val="20"/>
          <w:szCs w:val="20"/>
        </w:rPr>
      </w:pPr>
    </w:p>
    <w:p w14:paraId="77E2B1B9" w14:textId="77777777" w:rsidR="00244244" w:rsidRDefault="00000000">
      <w:pPr>
        <w:ind w:left="840"/>
        <w:rPr>
          <w:rFonts w:ascii="Arial" w:eastAsia="Arial" w:hAnsi="Arial" w:cs="Arial"/>
          <w:color w:val="0000EE"/>
          <w:sz w:val="24"/>
          <w:szCs w:val="24"/>
        </w:rPr>
      </w:pPr>
      <w:hyperlink r:id="rId18">
        <w:r>
          <w:rPr>
            <w:rFonts w:ascii="Arial" w:eastAsia="Arial" w:hAnsi="Arial" w:cs="Arial"/>
            <w:color w:val="0000EE"/>
            <w:sz w:val="24"/>
            <w:szCs w:val="24"/>
          </w:rPr>
          <w:t>Staff Report - Nineteenth Amendment Foothill Family Preservation LP and SGPA</w:t>
        </w:r>
      </w:hyperlink>
    </w:p>
    <w:p w14:paraId="4EC8F6D3" w14:textId="77777777" w:rsidR="00244244" w:rsidRDefault="00244244">
      <w:pPr>
        <w:spacing w:line="31" w:lineRule="exact"/>
        <w:rPr>
          <w:sz w:val="20"/>
          <w:szCs w:val="20"/>
        </w:rPr>
      </w:pPr>
    </w:p>
    <w:p w14:paraId="0EB1D6CB" w14:textId="77777777" w:rsidR="00244244" w:rsidRDefault="00000000">
      <w:pPr>
        <w:ind w:left="840"/>
        <w:rPr>
          <w:rFonts w:ascii="Arial" w:eastAsia="Arial" w:hAnsi="Arial" w:cs="Arial"/>
          <w:color w:val="0000EE"/>
          <w:sz w:val="24"/>
          <w:szCs w:val="24"/>
        </w:rPr>
      </w:pPr>
      <w:hyperlink r:id="rId19">
        <w:r>
          <w:rPr>
            <w:rFonts w:ascii="Arial" w:eastAsia="Arial" w:hAnsi="Arial" w:cs="Arial"/>
            <w:color w:val="0000EE"/>
            <w:sz w:val="24"/>
            <w:szCs w:val="24"/>
          </w:rPr>
          <w:t>Architecture</w:t>
        </w:r>
      </w:hyperlink>
    </w:p>
    <w:p w14:paraId="5789F0ED" w14:textId="77777777" w:rsidR="00244244" w:rsidRDefault="00244244">
      <w:pPr>
        <w:spacing w:line="1" w:lineRule="exact"/>
        <w:rPr>
          <w:sz w:val="20"/>
          <w:szCs w:val="20"/>
        </w:rPr>
      </w:pPr>
    </w:p>
    <w:p w14:paraId="61ECA35D" w14:textId="77777777" w:rsidR="00244244" w:rsidRDefault="00000000">
      <w:pPr>
        <w:ind w:left="840"/>
        <w:rPr>
          <w:rFonts w:ascii="Arial" w:eastAsia="Arial" w:hAnsi="Arial" w:cs="Arial"/>
          <w:color w:val="0000EE"/>
          <w:sz w:val="24"/>
          <w:szCs w:val="24"/>
        </w:rPr>
      </w:pPr>
      <w:hyperlink r:id="rId20">
        <w:r>
          <w:rPr>
            <w:rFonts w:ascii="Arial" w:eastAsia="Arial" w:hAnsi="Arial" w:cs="Arial"/>
            <w:color w:val="0000EE"/>
            <w:sz w:val="24"/>
            <w:szCs w:val="24"/>
          </w:rPr>
          <w:t>June 10 2025 OHI Resolution</w:t>
        </w:r>
      </w:hyperlink>
    </w:p>
    <w:p w14:paraId="4E441CDF" w14:textId="77777777" w:rsidR="00244244" w:rsidRDefault="00000000">
      <w:pPr>
        <w:ind w:left="840"/>
        <w:rPr>
          <w:rFonts w:ascii="Arial" w:eastAsia="Arial" w:hAnsi="Arial" w:cs="Arial"/>
          <w:color w:val="0000EE"/>
          <w:sz w:val="24"/>
          <w:szCs w:val="24"/>
        </w:rPr>
      </w:pPr>
      <w:hyperlink r:id="rId21">
        <w:r>
          <w:rPr>
            <w:rFonts w:ascii="Arial" w:eastAsia="Arial" w:hAnsi="Arial" w:cs="Arial"/>
            <w:color w:val="0000EE"/>
            <w:sz w:val="24"/>
            <w:szCs w:val="24"/>
          </w:rPr>
          <w:t>RAMP Resolution SGPA Amendment 19</w:t>
        </w:r>
      </w:hyperlink>
    </w:p>
    <w:p w14:paraId="26147B0B" w14:textId="77777777" w:rsidR="00244244" w:rsidRDefault="00244244">
      <w:pPr>
        <w:spacing w:line="209" w:lineRule="exact"/>
        <w:rPr>
          <w:sz w:val="20"/>
          <w:szCs w:val="20"/>
        </w:rPr>
      </w:pPr>
    </w:p>
    <w:p w14:paraId="7AC11B47" w14:textId="77777777" w:rsidR="00244244" w:rsidRDefault="00000000">
      <w:pPr>
        <w:spacing w:line="260" w:lineRule="auto"/>
        <w:ind w:left="840"/>
        <w:jc w:val="both"/>
        <w:rPr>
          <w:sz w:val="20"/>
          <w:szCs w:val="20"/>
        </w:rPr>
      </w:pPr>
      <w:r>
        <w:rPr>
          <w:rFonts w:ascii="Arial" w:eastAsia="Arial" w:hAnsi="Arial" w:cs="Arial"/>
          <w:sz w:val="24"/>
          <w:szCs w:val="24"/>
        </w:rPr>
        <w:t>Chief Officer of Real Estate Development, Tom Deloye, presented this item asking the board to adopt a resolution authorizing and approving the Executive Director to execute a nineteenth amendment to the standard form of agreement (AIA</w:t>
      </w:r>
    </w:p>
    <w:p w14:paraId="5D405B2B" w14:textId="77777777" w:rsidR="00244244" w:rsidRDefault="00244244">
      <w:pPr>
        <w:sectPr w:rsidR="00244244">
          <w:pgSz w:w="12240" w:h="15840"/>
          <w:pgMar w:top="823" w:right="1140" w:bottom="595" w:left="1440" w:header="0" w:footer="0" w:gutter="0"/>
          <w:cols w:space="720" w:equalWidth="0">
            <w:col w:w="9660"/>
          </w:cols>
        </w:sectPr>
      </w:pPr>
    </w:p>
    <w:p w14:paraId="08F65B83" w14:textId="77777777" w:rsidR="00244244" w:rsidRDefault="00000000">
      <w:pPr>
        <w:spacing w:line="260" w:lineRule="auto"/>
        <w:ind w:left="840"/>
        <w:jc w:val="both"/>
        <w:rPr>
          <w:sz w:val="20"/>
          <w:szCs w:val="20"/>
        </w:rPr>
      </w:pPr>
      <w:r>
        <w:rPr>
          <w:rFonts w:ascii="Arial" w:eastAsia="Arial" w:hAnsi="Arial" w:cs="Arial"/>
          <w:sz w:val="24"/>
          <w:szCs w:val="24"/>
        </w:rPr>
        <w:lastRenderedPageBreak/>
        <w:t>Document B101 -2017) between Foothill Family Preservation LP and SGPA Architecture and Planning San Diego for architecture and engineering services for the Foothill Family Apartments rehabilitation project.</w:t>
      </w:r>
    </w:p>
    <w:p w14:paraId="6E2170BA" w14:textId="77777777" w:rsidR="00244244" w:rsidRDefault="00244244">
      <w:pPr>
        <w:spacing w:line="208" w:lineRule="exact"/>
        <w:rPr>
          <w:sz w:val="20"/>
          <w:szCs w:val="20"/>
        </w:rPr>
      </w:pPr>
    </w:p>
    <w:p w14:paraId="13EE7BFF" w14:textId="77777777" w:rsidR="00244244" w:rsidRDefault="00000000">
      <w:pPr>
        <w:spacing w:line="246" w:lineRule="auto"/>
        <w:ind w:left="840"/>
        <w:jc w:val="both"/>
        <w:rPr>
          <w:sz w:val="20"/>
          <w:szCs w:val="20"/>
        </w:rPr>
      </w:pPr>
      <w:r>
        <w:rPr>
          <w:rFonts w:ascii="Arial" w:eastAsia="Arial" w:hAnsi="Arial" w:cs="Arial"/>
          <w:sz w:val="24"/>
          <w:szCs w:val="24"/>
        </w:rPr>
        <w:t>Mr. Deloye explained that this item requests approval of the 19th amendment to the contract with architect SGPA for the Foothill Family Apartments project. While dry rot was anticipated, its extent proved greater than expected once construction began, requiring additional design services to address repairs such as replacing wood and steel structural elements. The proposed $36,000 increase covers anticipated design needs across all three phases of the project, at $12,000 per phase, to ensure adequate support for ongoing dry rot remediation.</w:t>
      </w:r>
    </w:p>
    <w:p w14:paraId="3F1792D2" w14:textId="77777777" w:rsidR="00244244" w:rsidRDefault="00244244">
      <w:pPr>
        <w:spacing w:line="228" w:lineRule="exact"/>
        <w:rPr>
          <w:sz w:val="20"/>
          <w:szCs w:val="20"/>
        </w:rPr>
      </w:pPr>
    </w:p>
    <w:p w14:paraId="06684A13" w14:textId="77777777" w:rsidR="00244244" w:rsidRDefault="00000000">
      <w:pPr>
        <w:ind w:left="840"/>
        <w:rPr>
          <w:sz w:val="20"/>
          <w:szCs w:val="20"/>
        </w:rPr>
      </w:pPr>
      <w:r>
        <w:rPr>
          <w:rFonts w:ascii="Arial" w:eastAsia="Arial" w:hAnsi="Arial" w:cs="Arial"/>
          <w:sz w:val="24"/>
          <w:szCs w:val="24"/>
        </w:rPr>
        <w:t>There were no questions from the Directors.</w:t>
      </w:r>
    </w:p>
    <w:p w14:paraId="7B1E9022" w14:textId="77777777" w:rsidR="00244244" w:rsidRDefault="00244244">
      <w:pPr>
        <w:spacing w:line="316" w:lineRule="exact"/>
        <w:rPr>
          <w:sz w:val="20"/>
          <w:szCs w:val="20"/>
        </w:rPr>
      </w:pPr>
    </w:p>
    <w:p w14:paraId="5E8C4F60" w14:textId="4BA15F60" w:rsidR="00244244" w:rsidRDefault="004D18D1">
      <w:pPr>
        <w:spacing w:line="281" w:lineRule="auto"/>
        <w:ind w:left="840" w:right="360"/>
        <w:rPr>
          <w:sz w:val="20"/>
          <w:szCs w:val="20"/>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6.4 which was seconded by</w:t>
      </w:r>
      <w:r>
        <w:rPr>
          <w:rFonts w:ascii="Arial" w:eastAsia="Arial" w:hAnsi="Arial" w:cs="Arial"/>
          <w:sz w:val="24"/>
          <w:szCs w:val="24"/>
        </w:rPr>
        <w:t xml:space="preserve"> Director</w:t>
      </w:r>
      <w:r w:rsidR="00000000">
        <w:rPr>
          <w:rFonts w:ascii="Arial" w:eastAsia="Arial" w:hAnsi="Arial" w:cs="Arial"/>
          <w:sz w:val="24"/>
          <w:szCs w:val="24"/>
        </w:rPr>
        <w:t xml:space="preserve"> 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47CE0CC9" w14:textId="77777777" w:rsidR="00244244" w:rsidRDefault="00244244">
      <w:pPr>
        <w:spacing w:line="178" w:lineRule="exact"/>
        <w:rPr>
          <w:sz w:val="20"/>
          <w:szCs w:val="20"/>
        </w:rPr>
      </w:pPr>
    </w:p>
    <w:p w14:paraId="46CD5EF9" w14:textId="1AFCB7F3" w:rsidR="00244244" w:rsidRDefault="00000000">
      <w:pPr>
        <w:ind w:left="840"/>
        <w:rPr>
          <w:sz w:val="20"/>
          <w:szCs w:val="20"/>
        </w:rPr>
      </w:pPr>
      <w:r>
        <w:rPr>
          <w:rFonts w:ascii="Arial" w:eastAsia="Arial" w:hAnsi="Arial" w:cs="Arial"/>
          <w:b/>
          <w:bCs/>
          <w:sz w:val="24"/>
          <w:szCs w:val="24"/>
        </w:rPr>
        <w:t xml:space="preserve">Ayes - </w:t>
      </w:r>
      <w:r w:rsidR="00C1660B">
        <w:rPr>
          <w:rFonts w:ascii="Arial" w:eastAsia="Arial" w:hAnsi="Arial" w:cs="Arial"/>
          <w:b/>
          <w:bCs/>
          <w:sz w:val="24"/>
          <w:szCs w:val="24"/>
        </w:rPr>
        <w:t>3</w:t>
      </w:r>
      <w:r>
        <w:rPr>
          <w:rFonts w:ascii="Arial" w:eastAsia="Arial" w:hAnsi="Arial" w:cs="Arial"/>
          <w:b/>
          <w:bCs/>
          <w:sz w:val="24"/>
          <w:szCs w:val="24"/>
        </w:rPr>
        <w:t>:</w:t>
      </w:r>
      <w:r>
        <w:rPr>
          <w:rFonts w:ascii="Arial" w:eastAsia="Arial" w:hAnsi="Arial" w:cs="Arial"/>
          <w:sz w:val="24"/>
          <w:szCs w:val="24"/>
        </w:rPr>
        <w:t xml:space="preserve"> Patricia Wells, Lynette Jung-Lee</w:t>
      </w:r>
      <w:r w:rsidR="00C1660B">
        <w:rPr>
          <w:rFonts w:ascii="Arial" w:eastAsia="Arial" w:hAnsi="Arial" w:cs="Arial"/>
          <w:sz w:val="24"/>
          <w:szCs w:val="24"/>
        </w:rPr>
        <w:t>, William Mayes</w:t>
      </w:r>
    </w:p>
    <w:p w14:paraId="4FC15C22" w14:textId="77777777" w:rsidR="00244244" w:rsidRDefault="00244244">
      <w:pPr>
        <w:spacing w:line="34" w:lineRule="exact"/>
        <w:rPr>
          <w:sz w:val="20"/>
          <w:szCs w:val="20"/>
        </w:rPr>
      </w:pPr>
    </w:p>
    <w:p w14:paraId="47F870D9" w14:textId="77777777" w:rsidR="00244244" w:rsidRDefault="00000000">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210E0F46" w14:textId="77777777" w:rsidR="00244244" w:rsidRDefault="00000000">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336CAD1F" w14:textId="77777777" w:rsidR="00244244" w:rsidRDefault="00000000">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B3A5D0B" w14:textId="77777777" w:rsidR="00244244" w:rsidRDefault="00244244">
      <w:pPr>
        <w:spacing w:line="210" w:lineRule="exact"/>
        <w:rPr>
          <w:sz w:val="20"/>
          <w:szCs w:val="20"/>
        </w:rPr>
      </w:pPr>
    </w:p>
    <w:p w14:paraId="39106695" w14:textId="6C299C6C" w:rsidR="00244244" w:rsidRDefault="00000000">
      <w:pPr>
        <w:spacing w:line="246" w:lineRule="auto"/>
        <w:ind w:left="820" w:right="300" w:hanging="491"/>
        <w:rPr>
          <w:sz w:val="20"/>
          <w:szCs w:val="20"/>
        </w:rPr>
      </w:pPr>
      <w:r>
        <w:rPr>
          <w:rFonts w:ascii="Arial" w:eastAsia="Arial" w:hAnsi="Arial" w:cs="Arial"/>
          <w:sz w:val="24"/>
          <w:szCs w:val="24"/>
        </w:rPr>
        <w:t xml:space="preserve">6.5 </w:t>
      </w:r>
      <w:r w:rsidR="00C1660B">
        <w:rPr>
          <w:rFonts w:ascii="Arial" w:eastAsia="Arial" w:hAnsi="Arial" w:cs="Arial"/>
          <w:sz w:val="24"/>
          <w:szCs w:val="24"/>
        </w:rPr>
        <w:t xml:space="preserve"> </w:t>
      </w:r>
      <w:r>
        <w:rPr>
          <w:rFonts w:ascii="Arial" w:eastAsia="Arial" w:hAnsi="Arial" w:cs="Arial"/>
          <w:sz w:val="24"/>
          <w:szCs w:val="24"/>
        </w:rPr>
        <w:t>Adopt a resolution authorizing and approving the Executive Director to execute a twentieth amendment to the standard form of agreement (AIA Document B101-2017) between Foothill Family Preservation LP and SGPA Architecture and Planning San Diego for architecture and engineering services for the Foothill Family Apartments rehabilitation project (Contract) to increase the contract amount by $33,600, from up to $1,481,100 to the new not to exceed total contract amount of up to $1,514,700.</w:t>
      </w:r>
    </w:p>
    <w:p w14:paraId="453C3812" w14:textId="77777777" w:rsidR="00244244" w:rsidRDefault="00244244">
      <w:pPr>
        <w:spacing w:line="188" w:lineRule="exact"/>
        <w:rPr>
          <w:sz w:val="20"/>
          <w:szCs w:val="20"/>
        </w:rPr>
      </w:pPr>
    </w:p>
    <w:p w14:paraId="323FF17E" w14:textId="77777777" w:rsidR="00244244" w:rsidRDefault="00000000">
      <w:pPr>
        <w:ind w:left="840"/>
        <w:rPr>
          <w:sz w:val="20"/>
          <w:szCs w:val="20"/>
        </w:rPr>
      </w:pPr>
      <w:r>
        <w:rPr>
          <w:rFonts w:ascii="Arial" w:eastAsia="Arial" w:hAnsi="Arial" w:cs="Arial"/>
          <w:b/>
          <w:bCs/>
          <w:sz w:val="24"/>
          <w:szCs w:val="24"/>
        </w:rPr>
        <w:t>Attachments:</w:t>
      </w:r>
    </w:p>
    <w:p w14:paraId="5A203847" w14:textId="77777777" w:rsidR="00244244" w:rsidRDefault="00244244">
      <w:pPr>
        <w:spacing w:line="243" w:lineRule="exact"/>
        <w:rPr>
          <w:sz w:val="20"/>
          <w:szCs w:val="20"/>
        </w:rPr>
      </w:pPr>
    </w:p>
    <w:p w14:paraId="211BDCE7" w14:textId="77777777" w:rsidR="00244244" w:rsidRDefault="00000000">
      <w:pPr>
        <w:ind w:left="840"/>
        <w:rPr>
          <w:rFonts w:ascii="Arial" w:eastAsia="Arial" w:hAnsi="Arial" w:cs="Arial"/>
          <w:color w:val="0000EE"/>
          <w:sz w:val="24"/>
          <w:szCs w:val="24"/>
        </w:rPr>
      </w:pPr>
      <w:hyperlink r:id="rId22">
        <w:r>
          <w:rPr>
            <w:rFonts w:ascii="Arial" w:eastAsia="Arial" w:hAnsi="Arial" w:cs="Arial"/>
            <w:color w:val="0000EE"/>
            <w:sz w:val="24"/>
            <w:szCs w:val="24"/>
          </w:rPr>
          <w:t>Staff Report - Twentieth Amendment Foothill Family Preservation LP and SGPA</w:t>
        </w:r>
      </w:hyperlink>
    </w:p>
    <w:p w14:paraId="44F64CFB" w14:textId="77777777" w:rsidR="00244244" w:rsidRDefault="00244244">
      <w:pPr>
        <w:spacing w:line="31" w:lineRule="exact"/>
        <w:rPr>
          <w:sz w:val="20"/>
          <w:szCs w:val="20"/>
        </w:rPr>
      </w:pPr>
    </w:p>
    <w:p w14:paraId="37F40277" w14:textId="77777777" w:rsidR="00244244" w:rsidRDefault="00000000">
      <w:pPr>
        <w:ind w:left="840"/>
        <w:rPr>
          <w:rFonts w:ascii="Arial" w:eastAsia="Arial" w:hAnsi="Arial" w:cs="Arial"/>
          <w:color w:val="0000EE"/>
          <w:sz w:val="24"/>
          <w:szCs w:val="24"/>
        </w:rPr>
      </w:pPr>
      <w:hyperlink r:id="rId23">
        <w:r>
          <w:rPr>
            <w:rFonts w:ascii="Arial" w:eastAsia="Arial" w:hAnsi="Arial" w:cs="Arial"/>
            <w:color w:val="0000EE"/>
            <w:sz w:val="24"/>
            <w:szCs w:val="24"/>
          </w:rPr>
          <w:t>Architecture</w:t>
        </w:r>
      </w:hyperlink>
    </w:p>
    <w:p w14:paraId="270F5B6F" w14:textId="77777777" w:rsidR="00244244" w:rsidRDefault="00244244">
      <w:pPr>
        <w:spacing w:line="1" w:lineRule="exact"/>
        <w:rPr>
          <w:sz w:val="20"/>
          <w:szCs w:val="20"/>
        </w:rPr>
      </w:pPr>
    </w:p>
    <w:p w14:paraId="133380C0" w14:textId="77777777" w:rsidR="00244244" w:rsidRDefault="00000000">
      <w:pPr>
        <w:ind w:left="840"/>
        <w:rPr>
          <w:rFonts w:ascii="Arial" w:eastAsia="Arial" w:hAnsi="Arial" w:cs="Arial"/>
          <w:color w:val="0000EE"/>
          <w:sz w:val="24"/>
          <w:szCs w:val="24"/>
        </w:rPr>
      </w:pPr>
      <w:hyperlink r:id="rId24">
        <w:r>
          <w:rPr>
            <w:rFonts w:ascii="Arial" w:eastAsia="Arial" w:hAnsi="Arial" w:cs="Arial"/>
            <w:color w:val="0000EE"/>
            <w:sz w:val="24"/>
            <w:szCs w:val="24"/>
          </w:rPr>
          <w:t>June 10 2025 OHI Resolution</w:t>
        </w:r>
      </w:hyperlink>
    </w:p>
    <w:p w14:paraId="39DF0DE8" w14:textId="77777777" w:rsidR="00244244" w:rsidRDefault="00000000">
      <w:pPr>
        <w:ind w:left="840"/>
        <w:rPr>
          <w:rFonts w:ascii="Arial" w:eastAsia="Arial" w:hAnsi="Arial" w:cs="Arial"/>
          <w:color w:val="0000EE"/>
          <w:sz w:val="24"/>
          <w:szCs w:val="24"/>
        </w:rPr>
      </w:pPr>
      <w:hyperlink r:id="rId25">
        <w:r>
          <w:rPr>
            <w:rFonts w:ascii="Arial" w:eastAsia="Arial" w:hAnsi="Arial" w:cs="Arial"/>
            <w:color w:val="0000EE"/>
            <w:sz w:val="24"/>
            <w:szCs w:val="24"/>
          </w:rPr>
          <w:t>RAMP Resolution SGPA Amendment 20</w:t>
        </w:r>
      </w:hyperlink>
    </w:p>
    <w:p w14:paraId="3D25540C" w14:textId="77777777" w:rsidR="00244244" w:rsidRDefault="00244244">
      <w:pPr>
        <w:spacing w:line="209" w:lineRule="exact"/>
        <w:rPr>
          <w:sz w:val="20"/>
          <w:szCs w:val="20"/>
        </w:rPr>
      </w:pPr>
    </w:p>
    <w:p w14:paraId="5C16373C" w14:textId="77777777" w:rsidR="00244244" w:rsidRDefault="00000000">
      <w:pPr>
        <w:spacing w:line="248" w:lineRule="auto"/>
        <w:ind w:left="840"/>
        <w:jc w:val="both"/>
        <w:rPr>
          <w:sz w:val="20"/>
          <w:szCs w:val="20"/>
        </w:rPr>
      </w:pPr>
      <w:r>
        <w:rPr>
          <w:rFonts w:ascii="Arial" w:eastAsia="Arial" w:hAnsi="Arial" w:cs="Arial"/>
          <w:sz w:val="24"/>
          <w:szCs w:val="24"/>
        </w:rPr>
        <w:t>Chief Officer of Real Estate Development, Tom Deloye, presented this item asking the board to adopt a resolution authorizing and approving the Executive Director to execute a twentieth amendment to the standard form of agreement (AIA Document B101-2017) between Foothill Family Preservation LP and SGPA Architecture and Planning San Diego for architecture and engineering services for the Foothill Family Apartments rehabilitation project.</w:t>
      </w:r>
    </w:p>
    <w:p w14:paraId="5B51E1B2" w14:textId="77777777" w:rsidR="00244244" w:rsidRDefault="00244244">
      <w:pPr>
        <w:spacing w:line="221" w:lineRule="exact"/>
        <w:rPr>
          <w:sz w:val="20"/>
          <w:szCs w:val="20"/>
        </w:rPr>
      </w:pPr>
    </w:p>
    <w:p w14:paraId="6F4C4EE4" w14:textId="77777777" w:rsidR="00244244" w:rsidRDefault="00000000">
      <w:pPr>
        <w:spacing w:line="250" w:lineRule="auto"/>
        <w:ind w:left="840"/>
        <w:jc w:val="both"/>
        <w:rPr>
          <w:sz w:val="20"/>
          <w:szCs w:val="20"/>
        </w:rPr>
      </w:pPr>
      <w:r>
        <w:rPr>
          <w:rFonts w:ascii="Arial" w:eastAsia="Arial" w:hAnsi="Arial" w:cs="Arial"/>
          <w:sz w:val="24"/>
          <w:szCs w:val="24"/>
        </w:rPr>
        <w:t>Mr. Deloye explained that this item requests approval of the 20th amendment to the SGPA contract for design services related to a comprehensive security camera system at the Foothill Family Preservation Apartments, intended to enhance safety and integrate with law enforcement. The design services are estimated at $22,000, and the proposed total of $33,600 includes a 20% contingency covering both this</w:t>
      </w:r>
    </w:p>
    <w:p w14:paraId="5D7B69E0" w14:textId="77777777" w:rsidR="00244244" w:rsidRDefault="00244244">
      <w:pPr>
        <w:sectPr w:rsidR="00244244">
          <w:pgSz w:w="12240" w:h="15840"/>
          <w:pgMar w:top="823" w:right="1140" w:bottom="774" w:left="1440" w:header="0" w:footer="0" w:gutter="0"/>
          <w:cols w:space="720" w:equalWidth="0">
            <w:col w:w="9660"/>
          </w:cols>
        </w:sectPr>
      </w:pPr>
    </w:p>
    <w:p w14:paraId="6299A9B0" w14:textId="77777777" w:rsidR="00244244" w:rsidRDefault="00000000">
      <w:pPr>
        <w:ind w:left="1200"/>
        <w:rPr>
          <w:sz w:val="20"/>
          <w:szCs w:val="20"/>
        </w:rPr>
      </w:pPr>
      <w:r>
        <w:rPr>
          <w:rFonts w:ascii="Arial" w:eastAsia="Arial" w:hAnsi="Arial" w:cs="Arial"/>
          <w:sz w:val="24"/>
          <w:szCs w:val="24"/>
        </w:rPr>
        <w:lastRenderedPageBreak/>
        <w:t>work and the previously approved dry rot design services.</w:t>
      </w:r>
    </w:p>
    <w:p w14:paraId="3C0FB3AF" w14:textId="77777777" w:rsidR="00244244" w:rsidRDefault="00244244">
      <w:pPr>
        <w:spacing w:line="277" w:lineRule="exact"/>
        <w:rPr>
          <w:sz w:val="20"/>
          <w:szCs w:val="20"/>
        </w:rPr>
      </w:pPr>
    </w:p>
    <w:p w14:paraId="416D05E2" w14:textId="77777777" w:rsidR="00244244" w:rsidRDefault="00000000">
      <w:pPr>
        <w:ind w:left="1200"/>
        <w:rPr>
          <w:sz w:val="20"/>
          <w:szCs w:val="20"/>
        </w:rPr>
      </w:pPr>
      <w:r>
        <w:rPr>
          <w:rFonts w:ascii="Arial" w:eastAsia="Arial" w:hAnsi="Arial" w:cs="Arial"/>
          <w:sz w:val="24"/>
          <w:szCs w:val="24"/>
        </w:rPr>
        <w:t>There were no questions from the Directors.</w:t>
      </w:r>
    </w:p>
    <w:p w14:paraId="0E87899E" w14:textId="77777777" w:rsidR="00244244" w:rsidRDefault="00244244">
      <w:pPr>
        <w:spacing w:line="240" w:lineRule="exact"/>
        <w:rPr>
          <w:sz w:val="20"/>
          <w:szCs w:val="20"/>
        </w:rPr>
      </w:pPr>
    </w:p>
    <w:p w14:paraId="00B73610" w14:textId="65EDF417" w:rsidR="00244244" w:rsidRDefault="004D18D1">
      <w:pPr>
        <w:spacing w:line="281" w:lineRule="auto"/>
        <w:ind w:left="1200" w:right="360"/>
        <w:rPr>
          <w:sz w:val="20"/>
          <w:szCs w:val="20"/>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item 6.5 which was seconded by 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0FA1B81E" w14:textId="77777777" w:rsidR="00244244" w:rsidRDefault="00244244">
      <w:pPr>
        <w:spacing w:line="178" w:lineRule="exact"/>
        <w:rPr>
          <w:sz w:val="20"/>
          <w:szCs w:val="20"/>
        </w:rPr>
      </w:pPr>
    </w:p>
    <w:p w14:paraId="4A210222" w14:textId="77777777" w:rsidR="00244244" w:rsidRDefault="00000000">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6F5BB046" w14:textId="77777777" w:rsidR="00244244" w:rsidRDefault="00244244">
      <w:pPr>
        <w:spacing w:line="34" w:lineRule="exact"/>
        <w:rPr>
          <w:sz w:val="20"/>
          <w:szCs w:val="20"/>
        </w:rPr>
      </w:pPr>
    </w:p>
    <w:p w14:paraId="2B864E63" w14:textId="77777777" w:rsidR="00244244" w:rsidRDefault="00000000">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A7A079A" w14:textId="77777777" w:rsidR="00244244" w:rsidRDefault="00000000">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6827E68" w14:textId="77777777" w:rsidR="00244244" w:rsidRDefault="00000000">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7381EFE" w14:textId="77777777" w:rsidR="00244244" w:rsidRDefault="00244244">
      <w:pPr>
        <w:spacing w:line="206" w:lineRule="exact"/>
        <w:rPr>
          <w:sz w:val="20"/>
          <w:szCs w:val="20"/>
        </w:rPr>
      </w:pPr>
    </w:p>
    <w:p w14:paraId="2F09CD7E" w14:textId="77777777" w:rsidR="00244244" w:rsidRDefault="00000000">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w:t>
      </w:r>
    </w:p>
    <w:p w14:paraId="261D1EBC" w14:textId="77777777" w:rsidR="00244244" w:rsidRDefault="00244244">
      <w:pPr>
        <w:spacing w:line="200" w:lineRule="exact"/>
        <w:rPr>
          <w:rFonts w:ascii="Arial" w:eastAsia="Arial" w:hAnsi="Arial" w:cs="Arial"/>
          <w:b/>
          <w:bCs/>
          <w:sz w:val="24"/>
          <w:szCs w:val="24"/>
        </w:rPr>
      </w:pPr>
    </w:p>
    <w:p w14:paraId="4630E278" w14:textId="77777777" w:rsidR="00244244" w:rsidRDefault="00244244">
      <w:pPr>
        <w:spacing w:line="320" w:lineRule="exact"/>
        <w:rPr>
          <w:rFonts w:ascii="Arial" w:eastAsia="Arial" w:hAnsi="Arial" w:cs="Arial"/>
          <w:b/>
          <w:bCs/>
          <w:sz w:val="24"/>
          <w:szCs w:val="24"/>
        </w:rPr>
      </w:pPr>
    </w:p>
    <w:p w14:paraId="5C6CFD11" w14:textId="0DEEA1E9" w:rsidR="00244244" w:rsidRDefault="00000000">
      <w:pPr>
        <w:spacing w:line="281" w:lineRule="auto"/>
        <w:ind w:left="1180" w:right="1060" w:hanging="492"/>
        <w:rPr>
          <w:rFonts w:ascii="Arial" w:eastAsia="Arial" w:hAnsi="Arial" w:cs="Arial"/>
          <w:b/>
          <w:bCs/>
          <w:sz w:val="24"/>
          <w:szCs w:val="24"/>
        </w:rPr>
      </w:pPr>
      <w:r>
        <w:rPr>
          <w:rFonts w:ascii="Arial" w:eastAsia="Arial" w:hAnsi="Arial" w:cs="Arial"/>
          <w:sz w:val="24"/>
          <w:szCs w:val="24"/>
        </w:rPr>
        <w:t xml:space="preserve">7.1 </w:t>
      </w:r>
      <w:r w:rsidR="00C463D2">
        <w:rPr>
          <w:rFonts w:ascii="Arial" w:eastAsia="Arial" w:hAnsi="Arial" w:cs="Arial"/>
          <w:sz w:val="24"/>
          <w:szCs w:val="24"/>
        </w:rPr>
        <w:t xml:space="preserve"> </w:t>
      </w:r>
      <w:r>
        <w:rPr>
          <w:rFonts w:ascii="Arial" w:eastAsia="Arial" w:hAnsi="Arial" w:cs="Arial"/>
          <w:sz w:val="24"/>
          <w:szCs w:val="24"/>
        </w:rPr>
        <w:t>Oak Groves Senior Housing 4th Quarter 2025 Property Management and Financial Reports.</w:t>
      </w:r>
    </w:p>
    <w:p w14:paraId="5C356F75" w14:textId="77777777" w:rsidR="00244244" w:rsidRDefault="00244244">
      <w:pPr>
        <w:spacing w:line="141" w:lineRule="exact"/>
        <w:rPr>
          <w:rFonts w:ascii="Arial" w:eastAsia="Arial" w:hAnsi="Arial" w:cs="Arial"/>
          <w:b/>
          <w:bCs/>
          <w:sz w:val="24"/>
          <w:szCs w:val="24"/>
        </w:rPr>
      </w:pPr>
    </w:p>
    <w:p w14:paraId="0901C621" w14:textId="77777777" w:rsidR="00244244" w:rsidRDefault="00000000">
      <w:pPr>
        <w:ind w:left="1200"/>
        <w:rPr>
          <w:rFonts w:ascii="Arial" w:eastAsia="Arial" w:hAnsi="Arial" w:cs="Arial"/>
          <w:b/>
          <w:bCs/>
          <w:sz w:val="24"/>
          <w:szCs w:val="24"/>
        </w:rPr>
      </w:pPr>
      <w:r>
        <w:rPr>
          <w:rFonts w:ascii="Arial" w:eastAsia="Arial" w:hAnsi="Arial" w:cs="Arial"/>
          <w:b/>
          <w:bCs/>
          <w:sz w:val="24"/>
          <w:szCs w:val="24"/>
        </w:rPr>
        <w:t>Attachments:</w:t>
      </w:r>
    </w:p>
    <w:p w14:paraId="241AA5AC" w14:textId="77777777" w:rsidR="00244244" w:rsidRDefault="00244244">
      <w:pPr>
        <w:spacing w:line="243" w:lineRule="exact"/>
        <w:rPr>
          <w:sz w:val="20"/>
          <w:szCs w:val="20"/>
        </w:rPr>
      </w:pPr>
    </w:p>
    <w:p w14:paraId="2D528E7A" w14:textId="77777777" w:rsidR="00244244" w:rsidRDefault="00000000">
      <w:pPr>
        <w:spacing w:line="253" w:lineRule="auto"/>
        <w:ind w:left="1200" w:right="20"/>
        <w:rPr>
          <w:rFonts w:ascii="Arial" w:eastAsia="Arial" w:hAnsi="Arial" w:cs="Arial"/>
          <w:color w:val="0000EE"/>
          <w:sz w:val="24"/>
          <w:szCs w:val="24"/>
        </w:rPr>
      </w:pPr>
      <w:hyperlink r:id="rId26">
        <w:r>
          <w:rPr>
            <w:rFonts w:ascii="Arial" w:eastAsia="Arial" w:hAnsi="Arial" w:cs="Arial"/>
            <w:color w:val="0000EE"/>
            <w:sz w:val="24"/>
            <w:szCs w:val="24"/>
          </w:rPr>
          <w:t>Staff Report - Oak Groves Senior Housing 4th Quarter 2025 Property Management</w:t>
        </w:r>
      </w:hyperlink>
      <w:r>
        <w:rPr>
          <w:rFonts w:ascii="Arial" w:eastAsia="Arial" w:hAnsi="Arial" w:cs="Arial"/>
          <w:color w:val="0000EE"/>
          <w:sz w:val="24"/>
          <w:szCs w:val="24"/>
        </w:rPr>
        <w:t xml:space="preserve"> </w:t>
      </w:r>
      <w:hyperlink r:id="rId27">
        <w:r>
          <w:rPr>
            <w:rFonts w:ascii="Arial" w:eastAsia="Arial" w:hAnsi="Arial" w:cs="Arial"/>
            <w:color w:val="0000EE"/>
            <w:sz w:val="24"/>
            <w:szCs w:val="24"/>
          </w:rPr>
          <w:t>and Financial Reports</w:t>
        </w:r>
      </w:hyperlink>
    </w:p>
    <w:p w14:paraId="5330B3BD" w14:textId="77777777" w:rsidR="00244244" w:rsidRDefault="00244244">
      <w:pPr>
        <w:spacing w:line="2" w:lineRule="exact"/>
        <w:rPr>
          <w:sz w:val="20"/>
          <w:szCs w:val="20"/>
        </w:rPr>
      </w:pPr>
    </w:p>
    <w:p w14:paraId="0E6C3633" w14:textId="77777777" w:rsidR="00244244" w:rsidRDefault="00000000">
      <w:pPr>
        <w:spacing w:line="253" w:lineRule="auto"/>
        <w:ind w:left="1200" w:right="1480"/>
        <w:rPr>
          <w:rFonts w:ascii="Arial" w:eastAsia="Arial" w:hAnsi="Arial" w:cs="Arial"/>
          <w:color w:val="0000EE"/>
          <w:sz w:val="24"/>
          <w:szCs w:val="24"/>
        </w:rPr>
      </w:pPr>
      <w:hyperlink r:id="rId28">
        <w:r>
          <w:rPr>
            <w:rFonts w:ascii="Arial" w:eastAsia="Arial" w:hAnsi="Arial" w:cs="Arial"/>
            <w:color w:val="0000EE"/>
            <w:sz w:val="24"/>
            <w:szCs w:val="24"/>
          </w:rPr>
          <w:t>Oak Groves October - December 2025 Property Management Report</w:t>
        </w:r>
      </w:hyperlink>
      <w:r>
        <w:rPr>
          <w:rFonts w:ascii="Arial" w:eastAsia="Arial" w:hAnsi="Arial" w:cs="Arial"/>
          <w:color w:val="0000EE"/>
          <w:sz w:val="24"/>
          <w:szCs w:val="24"/>
        </w:rPr>
        <w:t xml:space="preserve"> </w:t>
      </w:r>
      <w:hyperlink r:id="rId29">
        <w:r>
          <w:rPr>
            <w:rFonts w:ascii="Arial" w:eastAsia="Arial" w:hAnsi="Arial" w:cs="Arial"/>
            <w:color w:val="0000EE"/>
            <w:sz w:val="24"/>
            <w:szCs w:val="24"/>
          </w:rPr>
          <w:t>Oak Groves Financial Statements_December 2025</w:t>
        </w:r>
      </w:hyperlink>
    </w:p>
    <w:p w14:paraId="68680284" w14:textId="77777777" w:rsidR="00244244" w:rsidRDefault="00244244">
      <w:pPr>
        <w:spacing w:line="179" w:lineRule="exact"/>
        <w:rPr>
          <w:sz w:val="20"/>
          <w:szCs w:val="20"/>
        </w:rPr>
      </w:pPr>
    </w:p>
    <w:p w14:paraId="7935606F" w14:textId="77777777" w:rsidR="00244244" w:rsidRDefault="00000000">
      <w:pPr>
        <w:spacing w:line="260" w:lineRule="auto"/>
        <w:ind w:left="1200"/>
        <w:jc w:val="both"/>
        <w:rPr>
          <w:sz w:val="20"/>
          <w:szCs w:val="20"/>
        </w:rPr>
      </w:pPr>
      <w:r>
        <w:rPr>
          <w:rFonts w:ascii="Arial" w:eastAsia="Arial" w:hAnsi="Arial" w:cs="Arial"/>
          <w:sz w:val="24"/>
          <w:szCs w:val="24"/>
        </w:rPr>
        <w:t>Director of Asset Management, Anna Kaydanovskaya, briefed the board on Oak Groves Senior Housing 4th Quarter 2025 Property Management and Financial Reports.</w:t>
      </w:r>
    </w:p>
    <w:p w14:paraId="0FC18467" w14:textId="77777777" w:rsidR="00244244" w:rsidRDefault="00244244">
      <w:pPr>
        <w:spacing w:line="207" w:lineRule="exact"/>
        <w:rPr>
          <w:sz w:val="20"/>
          <w:szCs w:val="20"/>
        </w:rPr>
      </w:pPr>
    </w:p>
    <w:p w14:paraId="0E01237C" w14:textId="77777777" w:rsidR="00244244" w:rsidRDefault="00000000">
      <w:pPr>
        <w:spacing w:line="244" w:lineRule="auto"/>
        <w:ind w:left="1200"/>
        <w:jc w:val="both"/>
        <w:rPr>
          <w:sz w:val="20"/>
          <w:szCs w:val="20"/>
        </w:rPr>
      </w:pPr>
      <w:r>
        <w:rPr>
          <w:rFonts w:ascii="Arial" w:eastAsia="Arial" w:hAnsi="Arial" w:cs="Arial"/>
          <w:sz w:val="24"/>
          <w:szCs w:val="24"/>
        </w:rPr>
        <w:t>Ms. Kaydanovskaya explained that Oak Grove South had three vacancies at the end of the reporting period, currently reduced to two, with another anticipated in April; management remains proactive in filling units, including relocating 35 residents from Harrison Tower. Maintenance activities included routine inspections with no major deficiencies, timely repairs such as resolving hot water issues and elevator door malfunctions, and plans to assess aging elevators for long-term needs. A lender audit by U.S. Bank was satisfactory. Resident engagement remained strong, with well-attended events such as holiday celebrations, health and wellness programs, and “Coffee with a Cop,” along with $1,775 in in-kind contributions from partners.</w:t>
      </w:r>
    </w:p>
    <w:p w14:paraId="5CBB0B23" w14:textId="77777777" w:rsidR="00244244" w:rsidRDefault="00244244">
      <w:pPr>
        <w:spacing w:line="230" w:lineRule="exact"/>
        <w:rPr>
          <w:sz w:val="20"/>
          <w:szCs w:val="20"/>
        </w:rPr>
      </w:pPr>
    </w:p>
    <w:p w14:paraId="0EA7154F" w14:textId="77777777" w:rsidR="00244244" w:rsidRDefault="00000000">
      <w:pPr>
        <w:spacing w:line="281" w:lineRule="auto"/>
        <w:ind w:left="1200"/>
        <w:jc w:val="both"/>
        <w:rPr>
          <w:sz w:val="20"/>
          <w:szCs w:val="20"/>
        </w:rPr>
      </w:pPr>
      <w:r>
        <w:rPr>
          <w:rFonts w:ascii="Arial" w:eastAsia="Arial" w:hAnsi="Arial" w:cs="Arial"/>
          <w:sz w:val="24"/>
          <w:szCs w:val="24"/>
        </w:rPr>
        <w:t>Staff answered questions from the Directors on topics of elevator quantity and maintenance.</w:t>
      </w:r>
    </w:p>
    <w:p w14:paraId="3AE93823" w14:textId="77777777" w:rsidR="00244244" w:rsidRDefault="00244244">
      <w:pPr>
        <w:spacing w:line="200" w:lineRule="exact"/>
        <w:rPr>
          <w:sz w:val="20"/>
          <w:szCs w:val="20"/>
        </w:rPr>
      </w:pPr>
    </w:p>
    <w:p w14:paraId="201B78A6" w14:textId="77777777" w:rsidR="00244244" w:rsidRDefault="00244244">
      <w:pPr>
        <w:spacing w:line="222" w:lineRule="exact"/>
        <w:rPr>
          <w:sz w:val="20"/>
          <w:szCs w:val="20"/>
        </w:rPr>
      </w:pPr>
    </w:p>
    <w:p w14:paraId="58F03B4A" w14:textId="77777777" w:rsidR="00244244" w:rsidRDefault="00000000">
      <w:pPr>
        <w:ind w:left="700"/>
        <w:rPr>
          <w:sz w:val="20"/>
          <w:szCs w:val="20"/>
        </w:rPr>
      </w:pPr>
      <w:r>
        <w:rPr>
          <w:rFonts w:ascii="Arial" w:eastAsia="Arial" w:hAnsi="Arial" w:cs="Arial"/>
          <w:sz w:val="24"/>
          <w:szCs w:val="24"/>
        </w:rPr>
        <w:t>7.2  Oak Groves Senior Housing 4th Quarter 2025 Financial Performance Report.</w:t>
      </w:r>
    </w:p>
    <w:p w14:paraId="131F6E90" w14:textId="77777777" w:rsidR="00244244" w:rsidRDefault="00244244">
      <w:pPr>
        <w:spacing w:line="236" w:lineRule="exact"/>
        <w:rPr>
          <w:sz w:val="20"/>
          <w:szCs w:val="20"/>
        </w:rPr>
      </w:pPr>
    </w:p>
    <w:p w14:paraId="37E13446" w14:textId="77777777" w:rsidR="00244244" w:rsidRDefault="00000000">
      <w:pPr>
        <w:ind w:left="1200"/>
        <w:rPr>
          <w:sz w:val="20"/>
          <w:szCs w:val="20"/>
        </w:rPr>
      </w:pPr>
      <w:r>
        <w:rPr>
          <w:rFonts w:ascii="Arial" w:eastAsia="Arial" w:hAnsi="Arial" w:cs="Arial"/>
          <w:b/>
          <w:bCs/>
          <w:sz w:val="24"/>
          <w:szCs w:val="24"/>
        </w:rPr>
        <w:t>Attachments:</w:t>
      </w:r>
    </w:p>
    <w:p w14:paraId="559F307A" w14:textId="77777777" w:rsidR="00244244" w:rsidRDefault="00244244">
      <w:pPr>
        <w:spacing w:line="243" w:lineRule="exact"/>
        <w:rPr>
          <w:sz w:val="20"/>
          <w:szCs w:val="20"/>
        </w:rPr>
      </w:pPr>
    </w:p>
    <w:p w14:paraId="5713AA5C" w14:textId="77777777" w:rsidR="00244244" w:rsidRDefault="00000000">
      <w:pPr>
        <w:spacing w:line="253" w:lineRule="auto"/>
        <w:ind w:left="1200"/>
        <w:jc w:val="both"/>
        <w:rPr>
          <w:rFonts w:ascii="Arial" w:eastAsia="Arial" w:hAnsi="Arial" w:cs="Arial"/>
          <w:color w:val="0000EE"/>
          <w:sz w:val="24"/>
          <w:szCs w:val="24"/>
        </w:rPr>
      </w:pPr>
      <w:hyperlink r:id="rId30">
        <w:r>
          <w:rPr>
            <w:rFonts w:ascii="Arial" w:eastAsia="Arial" w:hAnsi="Arial" w:cs="Arial"/>
            <w:color w:val="0000EE"/>
            <w:sz w:val="24"/>
            <w:szCs w:val="24"/>
          </w:rPr>
          <w:t>Staff Report - Oak Groves Senior Housing 4th Quarter 2025 Financial Performance</w:t>
        </w:r>
      </w:hyperlink>
      <w:r>
        <w:rPr>
          <w:rFonts w:ascii="Arial" w:eastAsia="Arial" w:hAnsi="Arial" w:cs="Arial"/>
          <w:color w:val="0000EE"/>
          <w:sz w:val="24"/>
          <w:szCs w:val="24"/>
        </w:rPr>
        <w:t xml:space="preserve"> </w:t>
      </w:r>
      <w:hyperlink r:id="rId31">
        <w:r>
          <w:rPr>
            <w:rFonts w:ascii="Arial" w:eastAsia="Arial" w:hAnsi="Arial" w:cs="Arial"/>
            <w:color w:val="0000EE"/>
            <w:sz w:val="24"/>
            <w:szCs w:val="24"/>
          </w:rPr>
          <w:t>Report</w:t>
        </w:r>
      </w:hyperlink>
    </w:p>
    <w:p w14:paraId="287B76CC" w14:textId="77777777" w:rsidR="00244244" w:rsidRDefault="00244244">
      <w:pPr>
        <w:spacing w:line="2" w:lineRule="exact"/>
        <w:rPr>
          <w:sz w:val="20"/>
          <w:szCs w:val="20"/>
        </w:rPr>
      </w:pPr>
    </w:p>
    <w:p w14:paraId="23892EC0" w14:textId="77777777" w:rsidR="00244244" w:rsidRDefault="00000000">
      <w:pPr>
        <w:ind w:left="1200"/>
        <w:rPr>
          <w:rFonts w:ascii="Arial" w:eastAsia="Arial" w:hAnsi="Arial" w:cs="Arial"/>
          <w:color w:val="0000EE"/>
          <w:sz w:val="24"/>
          <w:szCs w:val="24"/>
        </w:rPr>
      </w:pPr>
      <w:hyperlink r:id="rId32">
        <w:r>
          <w:rPr>
            <w:rFonts w:ascii="Arial" w:eastAsia="Arial" w:hAnsi="Arial" w:cs="Arial"/>
            <w:color w:val="0000EE"/>
            <w:sz w:val="24"/>
            <w:szCs w:val="24"/>
          </w:rPr>
          <w:t>Oak Groves Financial Dashboard 4th Quarter 2025</w:t>
        </w:r>
      </w:hyperlink>
    </w:p>
    <w:p w14:paraId="60D34FE5" w14:textId="77777777" w:rsidR="00244244" w:rsidRDefault="00244244">
      <w:pPr>
        <w:sectPr w:rsidR="00244244">
          <w:pgSz w:w="12240" w:h="15840"/>
          <w:pgMar w:top="823" w:right="1140" w:bottom="669" w:left="1080" w:header="0" w:footer="0" w:gutter="0"/>
          <w:cols w:space="720" w:equalWidth="0">
            <w:col w:w="10020"/>
          </w:cols>
        </w:sectPr>
      </w:pPr>
    </w:p>
    <w:p w14:paraId="25ACDD5C" w14:textId="77777777" w:rsidR="00244244" w:rsidRDefault="00000000">
      <w:pPr>
        <w:spacing w:line="281" w:lineRule="auto"/>
        <w:ind w:left="1200" w:right="20"/>
        <w:rPr>
          <w:sz w:val="20"/>
          <w:szCs w:val="20"/>
        </w:rPr>
      </w:pPr>
      <w:r>
        <w:rPr>
          <w:rFonts w:ascii="Arial" w:eastAsia="Arial" w:hAnsi="Arial" w:cs="Arial"/>
          <w:sz w:val="24"/>
          <w:szCs w:val="24"/>
        </w:rPr>
        <w:lastRenderedPageBreak/>
        <w:t>Director of Asset Management, Anna Kaydanovskaya, briefed the board on Oak Groves Senior Housing 4th Quarter 2025, Financial Performance Report.</w:t>
      </w:r>
    </w:p>
    <w:p w14:paraId="73B4CBBD" w14:textId="77777777" w:rsidR="00244244" w:rsidRDefault="00244244">
      <w:pPr>
        <w:spacing w:line="182" w:lineRule="exact"/>
        <w:rPr>
          <w:sz w:val="20"/>
          <w:szCs w:val="20"/>
        </w:rPr>
      </w:pPr>
    </w:p>
    <w:p w14:paraId="79F91023" w14:textId="77777777" w:rsidR="00244244" w:rsidRDefault="00000000">
      <w:pPr>
        <w:spacing w:line="245" w:lineRule="auto"/>
        <w:ind w:left="1200"/>
        <w:jc w:val="both"/>
        <w:rPr>
          <w:sz w:val="20"/>
          <w:szCs w:val="20"/>
        </w:rPr>
      </w:pPr>
      <w:r>
        <w:rPr>
          <w:rFonts w:ascii="Arial" w:eastAsia="Arial" w:hAnsi="Arial" w:cs="Arial"/>
          <w:sz w:val="24"/>
          <w:szCs w:val="24"/>
        </w:rPr>
        <w:t>Ms. Kaydanovskaya explained that the property’s financial performance remains strong and close to budget over the past 12 months. Total income exceeded projections by 2%, while most expense categories were moderately underspent. Utilities were the exception, overspending due to significantly higher PG&amp;E and East Bay MUD rates than anticipated. To manage this, the team is exploring proactive measures, including installing wireless leak detection systems in kitchens and bathrooms and using the WegoWise software to monitor utility consumption in real time and alert staff to spikes, helping mitigate future cost increases.</w:t>
      </w:r>
    </w:p>
    <w:p w14:paraId="62ECFFEE" w14:textId="77777777" w:rsidR="00244244" w:rsidRDefault="00244244">
      <w:pPr>
        <w:spacing w:line="230" w:lineRule="exact"/>
        <w:rPr>
          <w:sz w:val="20"/>
          <w:szCs w:val="20"/>
        </w:rPr>
      </w:pPr>
    </w:p>
    <w:p w14:paraId="392338FC" w14:textId="77777777" w:rsidR="00244244" w:rsidRDefault="00000000">
      <w:pPr>
        <w:spacing w:line="260" w:lineRule="auto"/>
        <w:ind w:left="1200"/>
        <w:jc w:val="both"/>
        <w:rPr>
          <w:sz w:val="20"/>
          <w:szCs w:val="20"/>
        </w:rPr>
      </w:pPr>
      <w:r>
        <w:rPr>
          <w:rFonts w:ascii="Arial" w:eastAsia="Arial" w:hAnsi="Arial" w:cs="Arial"/>
          <w:sz w:val="24"/>
          <w:szCs w:val="24"/>
        </w:rPr>
        <w:t>Staff answered a question on the topic of environmental monitoring and its role in fulfilling the final financial and administrative obligations related to the original repossession of the property.</w:t>
      </w:r>
    </w:p>
    <w:p w14:paraId="174DE820" w14:textId="77777777" w:rsidR="00244244" w:rsidRDefault="00244244">
      <w:pPr>
        <w:spacing w:line="200" w:lineRule="exact"/>
        <w:rPr>
          <w:sz w:val="20"/>
          <w:szCs w:val="20"/>
        </w:rPr>
      </w:pPr>
    </w:p>
    <w:p w14:paraId="22CEDF88" w14:textId="77777777" w:rsidR="00244244" w:rsidRDefault="00244244">
      <w:pPr>
        <w:spacing w:line="247" w:lineRule="exact"/>
        <w:rPr>
          <w:sz w:val="20"/>
          <w:szCs w:val="20"/>
        </w:rPr>
      </w:pPr>
    </w:p>
    <w:p w14:paraId="756217F4" w14:textId="77777777" w:rsidR="00244244" w:rsidRDefault="00000000">
      <w:pPr>
        <w:ind w:left="700"/>
        <w:rPr>
          <w:sz w:val="20"/>
          <w:szCs w:val="20"/>
        </w:rPr>
      </w:pPr>
      <w:r>
        <w:rPr>
          <w:rFonts w:ascii="Arial" w:eastAsia="Arial" w:hAnsi="Arial" w:cs="Arial"/>
          <w:sz w:val="24"/>
          <w:szCs w:val="24"/>
        </w:rPr>
        <w:t>7.3  Foothill Family Apartments March Construction Update</w:t>
      </w:r>
    </w:p>
    <w:p w14:paraId="4F3DEAA5" w14:textId="77777777" w:rsidR="00244244" w:rsidRDefault="00244244">
      <w:pPr>
        <w:spacing w:line="236" w:lineRule="exact"/>
        <w:rPr>
          <w:sz w:val="20"/>
          <w:szCs w:val="20"/>
        </w:rPr>
      </w:pPr>
    </w:p>
    <w:p w14:paraId="155F914A" w14:textId="77777777" w:rsidR="00244244" w:rsidRDefault="00000000">
      <w:pPr>
        <w:ind w:left="1200"/>
        <w:rPr>
          <w:sz w:val="20"/>
          <w:szCs w:val="20"/>
        </w:rPr>
      </w:pPr>
      <w:r>
        <w:rPr>
          <w:rFonts w:ascii="Arial" w:eastAsia="Arial" w:hAnsi="Arial" w:cs="Arial"/>
          <w:b/>
          <w:bCs/>
          <w:sz w:val="24"/>
          <w:szCs w:val="24"/>
        </w:rPr>
        <w:t>Attachments:</w:t>
      </w:r>
    </w:p>
    <w:p w14:paraId="0E557317" w14:textId="77777777" w:rsidR="00244244" w:rsidRDefault="00244244">
      <w:pPr>
        <w:spacing w:line="243" w:lineRule="exact"/>
        <w:rPr>
          <w:sz w:val="20"/>
          <w:szCs w:val="20"/>
        </w:rPr>
      </w:pPr>
    </w:p>
    <w:p w14:paraId="7F2CFD76" w14:textId="77777777" w:rsidR="00244244" w:rsidRDefault="00000000">
      <w:pPr>
        <w:spacing w:line="281" w:lineRule="auto"/>
        <w:ind w:left="1200" w:right="1500"/>
        <w:rPr>
          <w:rFonts w:ascii="Arial" w:eastAsia="Arial" w:hAnsi="Arial" w:cs="Arial"/>
          <w:color w:val="0000EE"/>
          <w:sz w:val="24"/>
          <w:szCs w:val="24"/>
        </w:rPr>
      </w:pPr>
      <w:hyperlink r:id="rId33">
        <w:r>
          <w:rPr>
            <w:rFonts w:ascii="Arial" w:eastAsia="Arial" w:hAnsi="Arial" w:cs="Arial"/>
            <w:color w:val="0000EE"/>
            <w:sz w:val="24"/>
            <w:szCs w:val="24"/>
          </w:rPr>
          <w:t>Staff Report - Update Foothill Family Apartments March Construction</w:t>
        </w:r>
      </w:hyperlink>
      <w:r>
        <w:rPr>
          <w:rFonts w:ascii="Arial" w:eastAsia="Arial" w:hAnsi="Arial" w:cs="Arial"/>
          <w:color w:val="0000EE"/>
          <w:sz w:val="24"/>
          <w:szCs w:val="24"/>
        </w:rPr>
        <w:t xml:space="preserve"> </w:t>
      </w:r>
      <w:hyperlink r:id="rId34">
        <w:r>
          <w:rPr>
            <w:rFonts w:ascii="Arial" w:eastAsia="Arial" w:hAnsi="Arial" w:cs="Arial"/>
            <w:color w:val="0000EE"/>
            <w:sz w:val="24"/>
            <w:szCs w:val="24"/>
          </w:rPr>
          <w:t>RAMP Foothill March Construction Update</w:t>
        </w:r>
      </w:hyperlink>
    </w:p>
    <w:p w14:paraId="7C049C56" w14:textId="77777777" w:rsidR="00244244" w:rsidRDefault="00244244">
      <w:pPr>
        <w:spacing w:line="147" w:lineRule="exact"/>
        <w:rPr>
          <w:sz w:val="20"/>
          <w:szCs w:val="20"/>
        </w:rPr>
      </w:pPr>
    </w:p>
    <w:p w14:paraId="57EE94D7" w14:textId="77777777" w:rsidR="00244244" w:rsidRDefault="00000000">
      <w:pPr>
        <w:spacing w:line="281" w:lineRule="auto"/>
        <w:ind w:left="1200" w:right="20"/>
        <w:rPr>
          <w:sz w:val="20"/>
          <w:szCs w:val="20"/>
        </w:rPr>
      </w:pPr>
      <w:r>
        <w:rPr>
          <w:rFonts w:ascii="Arial" w:eastAsia="Arial" w:hAnsi="Arial" w:cs="Arial"/>
          <w:sz w:val="24"/>
          <w:szCs w:val="24"/>
        </w:rPr>
        <w:t>Chief Officer of Real Estate Development, Tom Deloye, updated the board on construction progress in March for Foothill Family Apartments.</w:t>
      </w:r>
    </w:p>
    <w:p w14:paraId="76D0D0D9" w14:textId="77777777" w:rsidR="00244244" w:rsidRDefault="00244244">
      <w:pPr>
        <w:spacing w:line="182" w:lineRule="exact"/>
        <w:rPr>
          <w:sz w:val="20"/>
          <w:szCs w:val="20"/>
        </w:rPr>
      </w:pPr>
    </w:p>
    <w:p w14:paraId="43E8FF61" w14:textId="77777777" w:rsidR="00244244" w:rsidRDefault="00000000">
      <w:pPr>
        <w:spacing w:line="245" w:lineRule="auto"/>
        <w:ind w:left="1200"/>
        <w:jc w:val="both"/>
        <w:rPr>
          <w:sz w:val="20"/>
          <w:szCs w:val="20"/>
        </w:rPr>
      </w:pPr>
      <w:r>
        <w:rPr>
          <w:rFonts w:ascii="Arial" w:eastAsia="Arial" w:hAnsi="Arial" w:cs="Arial"/>
          <w:sz w:val="24"/>
          <w:szCs w:val="24"/>
        </w:rPr>
        <w:t>Mr. Deloye explained that as of March, four of the 11 buildings at Foothill Family Apartments (34 of 65 units) in Phase 1 will be complete by April 3rd, with residents in Buildings 3 and 4 scheduled to return next week and April 3rd, respectively. Phase 2 tenant relocation meetings were held on February 12th, attended by 15 residents. Phase 1 construction was funded by a $15 million OHA grant/loan to RAMP, now fully utilized, with the balance provided by KeyBank. The project is 19 days behind schedule, with delivery projected for November 3rd, though acceleration remains possible. The comprehensive interior and exterior rehabilitation is expected to be well-received by returning residents.</w:t>
      </w:r>
    </w:p>
    <w:p w14:paraId="5C9A1177" w14:textId="77777777" w:rsidR="00244244" w:rsidRDefault="00244244">
      <w:pPr>
        <w:spacing w:line="224" w:lineRule="exact"/>
        <w:rPr>
          <w:sz w:val="20"/>
          <w:szCs w:val="20"/>
        </w:rPr>
      </w:pPr>
    </w:p>
    <w:p w14:paraId="1D9CEB48" w14:textId="77777777" w:rsidR="00244244" w:rsidRDefault="00000000">
      <w:pPr>
        <w:ind w:left="1200"/>
        <w:rPr>
          <w:sz w:val="20"/>
          <w:szCs w:val="20"/>
        </w:rPr>
      </w:pPr>
      <w:r>
        <w:rPr>
          <w:rFonts w:ascii="Arial" w:eastAsia="Arial" w:hAnsi="Arial" w:cs="Arial"/>
          <w:sz w:val="24"/>
          <w:szCs w:val="24"/>
        </w:rPr>
        <w:t>Staff answered questions on the topic of quartz countertops.</w:t>
      </w:r>
    </w:p>
    <w:p w14:paraId="27FAF5F6" w14:textId="77777777" w:rsidR="00244244" w:rsidRDefault="00244244">
      <w:pPr>
        <w:spacing w:line="240" w:lineRule="exact"/>
        <w:rPr>
          <w:sz w:val="20"/>
          <w:szCs w:val="20"/>
        </w:rPr>
      </w:pPr>
    </w:p>
    <w:p w14:paraId="2025E846" w14:textId="77777777" w:rsidR="00244244" w:rsidRDefault="00244244">
      <w:pPr>
        <w:spacing w:line="237" w:lineRule="exact"/>
        <w:rPr>
          <w:sz w:val="20"/>
          <w:szCs w:val="20"/>
        </w:rPr>
      </w:pPr>
    </w:p>
    <w:p w14:paraId="694C94B4" w14:textId="77777777" w:rsidR="00244244" w:rsidRDefault="00000000">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 To Closed Session</w:t>
      </w:r>
    </w:p>
    <w:p w14:paraId="39F19DF9" w14:textId="77777777" w:rsidR="00244244" w:rsidRDefault="00244244">
      <w:pPr>
        <w:spacing w:line="244" w:lineRule="exact"/>
        <w:rPr>
          <w:rFonts w:ascii="Arial" w:eastAsia="Arial" w:hAnsi="Arial" w:cs="Arial"/>
          <w:b/>
          <w:bCs/>
          <w:sz w:val="24"/>
          <w:szCs w:val="24"/>
        </w:rPr>
      </w:pPr>
    </w:p>
    <w:p w14:paraId="05463878" w14:textId="16C6150E" w:rsidR="00244244" w:rsidRDefault="00C463D2">
      <w:pPr>
        <w:spacing w:line="281" w:lineRule="auto"/>
        <w:ind w:left="760" w:right="200" w:hanging="67"/>
        <w:rPr>
          <w:rFonts w:ascii="Arial" w:eastAsia="Arial" w:hAnsi="Arial" w:cs="Arial"/>
          <w:b/>
          <w:bCs/>
          <w:sz w:val="24"/>
          <w:szCs w:val="24"/>
        </w:rPr>
      </w:pPr>
      <w:r>
        <w:rPr>
          <w:rFonts w:ascii="Arial" w:eastAsia="Arial" w:hAnsi="Arial" w:cs="Arial"/>
          <w:sz w:val="24"/>
          <w:szCs w:val="24"/>
        </w:rPr>
        <w:t xml:space="preserve"> </w:t>
      </w:r>
      <w:r w:rsidR="004D18D1">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adjourn to closed session</w:t>
      </w:r>
      <w:r w:rsidR="00E927B8">
        <w:rPr>
          <w:rFonts w:ascii="Arial" w:eastAsia="Arial" w:hAnsi="Arial" w:cs="Arial"/>
          <w:sz w:val="24"/>
          <w:szCs w:val="24"/>
        </w:rPr>
        <w:t xml:space="preserve">, </w:t>
      </w:r>
      <w:r w:rsidR="00000000">
        <w:rPr>
          <w:rFonts w:ascii="Arial" w:eastAsia="Arial" w:hAnsi="Arial" w:cs="Arial"/>
          <w:sz w:val="24"/>
          <w:szCs w:val="24"/>
        </w:rPr>
        <w:t xml:space="preserve">which was seconded by </w:t>
      </w:r>
      <w:r w:rsidR="00E927B8">
        <w:rPr>
          <w:rFonts w:ascii="Arial" w:eastAsia="Arial" w:hAnsi="Arial" w:cs="Arial"/>
          <w:sz w:val="24"/>
          <w:szCs w:val="24"/>
        </w:rPr>
        <w:t xml:space="preserve">Director </w:t>
      </w:r>
      <w:r w:rsidR="00000000">
        <w:rPr>
          <w:rFonts w:ascii="Arial" w:eastAsia="Arial" w:hAnsi="Arial" w:cs="Arial"/>
          <w:sz w:val="24"/>
          <w:szCs w:val="24"/>
        </w:rPr>
        <w:t xml:space="preserve">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71F1135B" w14:textId="77777777" w:rsidR="00244244" w:rsidRDefault="00244244">
      <w:pPr>
        <w:sectPr w:rsidR="00244244">
          <w:pgSz w:w="12240" w:h="15840"/>
          <w:pgMar w:top="1111" w:right="1140" w:bottom="869" w:left="1080" w:header="0" w:footer="0" w:gutter="0"/>
          <w:cols w:space="720" w:equalWidth="0">
            <w:col w:w="10020"/>
          </w:cols>
        </w:sectPr>
      </w:pPr>
    </w:p>
    <w:p w14:paraId="48807A00" w14:textId="77777777" w:rsidR="00244244" w:rsidRDefault="00000000">
      <w:pPr>
        <w:ind w:left="700"/>
        <w:rPr>
          <w:sz w:val="20"/>
          <w:szCs w:val="20"/>
        </w:rPr>
      </w:pPr>
      <w:r>
        <w:rPr>
          <w:rFonts w:ascii="Arial" w:eastAsia="Arial" w:hAnsi="Arial" w:cs="Arial"/>
          <w:b/>
          <w:bCs/>
          <w:sz w:val="24"/>
          <w:szCs w:val="24"/>
        </w:rPr>
        <w:lastRenderedPageBreak/>
        <w:t>Ayes - 3:</w:t>
      </w:r>
      <w:r>
        <w:rPr>
          <w:rFonts w:ascii="Arial" w:eastAsia="Arial" w:hAnsi="Arial" w:cs="Arial"/>
          <w:sz w:val="24"/>
          <w:szCs w:val="24"/>
        </w:rPr>
        <w:t xml:space="preserve"> Patricia Wells, Lynette Jung-Lee, William Mayes</w:t>
      </w:r>
    </w:p>
    <w:p w14:paraId="03D53A3B" w14:textId="77777777" w:rsidR="00244244" w:rsidRDefault="00244244">
      <w:pPr>
        <w:spacing w:line="33" w:lineRule="exact"/>
        <w:rPr>
          <w:sz w:val="20"/>
          <w:szCs w:val="20"/>
        </w:rPr>
      </w:pPr>
    </w:p>
    <w:p w14:paraId="26278FF3" w14:textId="77777777" w:rsidR="00244244" w:rsidRDefault="00000000">
      <w:pPr>
        <w:ind w:left="7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6CA1EB0" w14:textId="77777777" w:rsidR="00244244" w:rsidRDefault="00000000">
      <w:pPr>
        <w:ind w:left="7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230835BC" w14:textId="77777777" w:rsidR="00244244" w:rsidRDefault="00000000">
      <w:pPr>
        <w:ind w:left="7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D022113" w14:textId="77777777" w:rsidR="00244244" w:rsidRDefault="00244244">
      <w:pPr>
        <w:spacing w:line="206" w:lineRule="exact"/>
        <w:rPr>
          <w:sz w:val="20"/>
          <w:szCs w:val="20"/>
        </w:rPr>
      </w:pPr>
    </w:p>
    <w:p w14:paraId="25BB9D16" w14:textId="77777777" w:rsidR="00244244" w:rsidRDefault="00000000">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Closed Session</w:t>
      </w:r>
    </w:p>
    <w:p w14:paraId="29861DE6" w14:textId="77777777" w:rsidR="00244244" w:rsidRDefault="00244244">
      <w:pPr>
        <w:spacing w:line="240" w:lineRule="exact"/>
        <w:rPr>
          <w:rFonts w:ascii="Arial" w:eastAsia="Arial" w:hAnsi="Arial" w:cs="Arial"/>
          <w:b/>
          <w:bCs/>
          <w:sz w:val="24"/>
          <w:szCs w:val="24"/>
        </w:rPr>
      </w:pPr>
    </w:p>
    <w:p w14:paraId="1935D048" w14:textId="77777777" w:rsidR="00244244" w:rsidRDefault="00000000">
      <w:pPr>
        <w:ind w:left="700"/>
        <w:rPr>
          <w:rFonts w:ascii="Arial" w:eastAsia="Arial" w:hAnsi="Arial" w:cs="Arial"/>
          <w:b/>
          <w:bCs/>
          <w:sz w:val="24"/>
          <w:szCs w:val="24"/>
        </w:rPr>
      </w:pPr>
      <w:r>
        <w:rPr>
          <w:rFonts w:ascii="Arial" w:eastAsia="Arial" w:hAnsi="Arial" w:cs="Arial"/>
          <w:sz w:val="24"/>
          <w:szCs w:val="24"/>
        </w:rPr>
        <w:t xml:space="preserve">9.1  </w:t>
      </w:r>
      <w:r>
        <w:rPr>
          <w:rFonts w:ascii="Arial" w:eastAsia="Arial" w:hAnsi="Arial" w:cs="Arial"/>
          <w:b/>
          <w:bCs/>
          <w:sz w:val="24"/>
          <w:szCs w:val="24"/>
        </w:rPr>
        <w:t>Conference with Real Property Negotiations (Government Code 54956.8)</w:t>
      </w:r>
    </w:p>
    <w:p w14:paraId="408417D3" w14:textId="77777777" w:rsidR="00244244" w:rsidRDefault="00244244">
      <w:pPr>
        <w:spacing w:line="276" w:lineRule="exact"/>
        <w:rPr>
          <w:sz w:val="20"/>
          <w:szCs w:val="20"/>
        </w:rPr>
      </w:pPr>
    </w:p>
    <w:p w14:paraId="2692BFF0" w14:textId="77777777" w:rsidR="00244244" w:rsidRDefault="00000000">
      <w:pPr>
        <w:ind w:left="1180"/>
        <w:rPr>
          <w:sz w:val="20"/>
          <w:szCs w:val="20"/>
        </w:rPr>
      </w:pPr>
      <w:r>
        <w:rPr>
          <w:rFonts w:ascii="Arial" w:eastAsia="Arial" w:hAnsi="Arial" w:cs="Arial"/>
          <w:b/>
          <w:bCs/>
          <w:sz w:val="24"/>
          <w:szCs w:val="24"/>
        </w:rPr>
        <w:t>Property</w:t>
      </w:r>
      <w:r>
        <w:rPr>
          <w:rFonts w:ascii="Arial" w:eastAsia="Arial" w:hAnsi="Arial" w:cs="Arial"/>
          <w:sz w:val="24"/>
          <w:szCs w:val="24"/>
        </w:rPr>
        <w:t>: 1619 and 1621 Harrison Street, Oakland, CA 94612</w:t>
      </w:r>
    </w:p>
    <w:p w14:paraId="66DA1C33" w14:textId="77777777" w:rsidR="00244244" w:rsidRDefault="00244244">
      <w:pPr>
        <w:spacing w:line="276" w:lineRule="exact"/>
        <w:rPr>
          <w:sz w:val="20"/>
          <w:szCs w:val="20"/>
        </w:rPr>
      </w:pPr>
    </w:p>
    <w:p w14:paraId="5878AB57" w14:textId="77777777" w:rsidR="00244244" w:rsidRDefault="00000000">
      <w:pPr>
        <w:ind w:left="1180"/>
        <w:rPr>
          <w:sz w:val="20"/>
          <w:szCs w:val="20"/>
        </w:rPr>
      </w:pPr>
      <w:r>
        <w:rPr>
          <w:rFonts w:ascii="Arial" w:eastAsia="Arial" w:hAnsi="Arial" w:cs="Arial"/>
          <w:b/>
          <w:bCs/>
          <w:sz w:val="24"/>
          <w:szCs w:val="24"/>
        </w:rPr>
        <w:t>APN</w:t>
      </w:r>
      <w:r>
        <w:rPr>
          <w:rFonts w:ascii="Arial" w:eastAsia="Arial" w:hAnsi="Arial" w:cs="Arial"/>
          <w:sz w:val="24"/>
          <w:szCs w:val="24"/>
        </w:rPr>
        <w:t>: 008-0625-023 &amp; 008-0625-024</w:t>
      </w:r>
    </w:p>
    <w:p w14:paraId="28520824" w14:textId="77777777" w:rsidR="00244244" w:rsidRDefault="00244244">
      <w:pPr>
        <w:spacing w:line="276" w:lineRule="exact"/>
        <w:rPr>
          <w:sz w:val="20"/>
          <w:szCs w:val="20"/>
        </w:rPr>
      </w:pPr>
    </w:p>
    <w:p w14:paraId="6E0F1741" w14:textId="77777777" w:rsidR="00244244" w:rsidRDefault="00000000">
      <w:pPr>
        <w:spacing w:line="248" w:lineRule="auto"/>
        <w:ind w:left="1180" w:right="200"/>
        <w:rPr>
          <w:sz w:val="20"/>
          <w:szCs w:val="20"/>
        </w:rPr>
      </w:pPr>
      <w:r>
        <w:rPr>
          <w:rFonts w:ascii="Arial" w:eastAsia="Arial" w:hAnsi="Arial" w:cs="Arial"/>
          <w:b/>
          <w:bCs/>
          <w:sz w:val="24"/>
          <w:szCs w:val="24"/>
        </w:rPr>
        <w:t>Agency Negotiation:</w:t>
      </w:r>
      <w:r>
        <w:rPr>
          <w:rFonts w:ascii="Arial" w:eastAsia="Arial" w:hAnsi="Arial" w:cs="Arial"/>
          <w:sz w:val="24"/>
          <w:szCs w:val="24"/>
        </w:rPr>
        <w:t xml:space="preserve"> Patricia Wells, Executive Director, Tom Deloye, Chief Office of Real Estate Development, Jhaila Brown, General Counsel, Isabel Brown, Real Estate Attorney, Deni Adaniya, Senior Project Development Manager, Drew Felder, Senior Director of Human Resources and Employee Experience, Dominica Henderson, Chief Social Impact Officer, Victor Madamba, Director of Finance.</w:t>
      </w:r>
    </w:p>
    <w:p w14:paraId="53FC1212" w14:textId="77777777" w:rsidR="00244244" w:rsidRDefault="00244244">
      <w:pPr>
        <w:spacing w:line="221" w:lineRule="exact"/>
        <w:rPr>
          <w:sz w:val="20"/>
          <w:szCs w:val="20"/>
        </w:rPr>
      </w:pPr>
    </w:p>
    <w:p w14:paraId="084E2751" w14:textId="77777777" w:rsidR="00244244" w:rsidRDefault="00000000">
      <w:pPr>
        <w:ind w:left="1180"/>
        <w:rPr>
          <w:sz w:val="20"/>
          <w:szCs w:val="20"/>
        </w:rPr>
      </w:pPr>
      <w:r>
        <w:rPr>
          <w:rFonts w:ascii="Arial" w:eastAsia="Arial" w:hAnsi="Arial" w:cs="Arial"/>
          <w:b/>
          <w:bCs/>
          <w:sz w:val="24"/>
          <w:szCs w:val="24"/>
        </w:rPr>
        <w:t>Negotiating Parties:</w:t>
      </w:r>
      <w:r>
        <w:rPr>
          <w:rFonts w:ascii="Arial" w:eastAsia="Arial" w:hAnsi="Arial" w:cs="Arial"/>
          <w:sz w:val="24"/>
          <w:szCs w:val="24"/>
        </w:rPr>
        <w:t xml:space="preserve"> Oakland Housing Authority</w:t>
      </w:r>
    </w:p>
    <w:p w14:paraId="3946FBAF" w14:textId="77777777" w:rsidR="00244244" w:rsidRDefault="00244244">
      <w:pPr>
        <w:spacing w:line="276" w:lineRule="exact"/>
        <w:rPr>
          <w:sz w:val="20"/>
          <w:szCs w:val="20"/>
        </w:rPr>
      </w:pPr>
    </w:p>
    <w:p w14:paraId="73323752" w14:textId="77777777" w:rsidR="00244244" w:rsidRDefault="00000000">
      <w:pPr>
        <w:ind w:left="1180"/>
        <w:rPr>
          <w:sz w:val="20"/>
          <w:szCs w:val="20"/>
        </w:rPr>
      </w:pPr>
      <w:r>
        <w:rPr>
          <w:rFonts w:ascii="Arial" w:eastAsia="Arial" w:hAnsi="Arial" w:cs="Arial"/>
          <w:b/>
          <w:bCs/>
          <w:sz w:val="24"/>
          <w:szCs w:val="24"/>
        </w:rPr>
        <w:t>Under Negotiation:</w:t>
      </w:r>
      <w:r>
        <w:rPr>
          <w:rFonts w:ascii="Arial" w:eastAsia="Arial" w:hAnsi="Arial" w:cs="Arial"/>
          <w:sz w:val="24"/>
          <w:szCs w:val="24"/>
        </w:rPr>
        <w:t xml:space="preserve"> None</w:t>
      </w:r>
    </w:p>
    <w:p w14:paraId="68814151" w14:textId="77777777" w:rsidR="00244244" w:rsidRDefault="00244244">
      <w:pPr>
        <w:spacing w:line="200" w:lineRule="exact"/>
        <w:rPr>
          <w:sz w:val="20"/>
          <w:szCs w:val="20"/>
        </w:rPr>
      </w:pPr>
    </w:p>
    <w:p w14:paraId="41B3BC6F" w14:textId="77777777" w:rsidR="00244244" w:rsidRDefault="00244244">
      <w:pPr>
        <w:spacing w:line="316" w:lineRule="exact"/>
        <w:rPr>
          <w:sz w:val="20"/>
          <w:szCs w:val="20"/>
        </w:rPr>
      </w:pPr>
    </w:p>
    <w:p w14:paraId="2750B967" w14:textId="77777777" w:rsidR="00244244" w:rsidRDefault="00000000">
      <w:pPr>
        <w:numPr>
          <w:ilvl w:val="0"/>
          <w:numId w:val="6"/>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252F3B64" w14:textId="77777777" w:rsidR="00244244" w:rsidRDefault="00244244">
      <w:pPr>
        <w:spacing w:line="320" w:lineRule="exact"/>
        <w:rPr>
          <w:rFonts w:ascii="Arial" w:eastAsia="Arial" w:hAnsi="Arial" w:cs="Arial"/>
          <w:b/>
          <w:bCs/>
          <w:sz w:val="24"/>
          <w:szCs w:val="24"/>
        </w:rPr>
      </w:pPr>
    </w:p>
    <w:p w14:paraId="20063C7A" w14:textId="1CD91AD9" w:rsidR="00244244" w:rsidRDefault="004D18D1">
      <w:pPr>
        <w:spacing w:line="281" w:lineRule="auto"/>
        <w:ind w:left="700"/>
        <w:rPr>
          <w:rFonts w:ascii="Arial" w:eastAsia="Arial" w:hAnsi="Arial" w:cs="Arial"/>
          <w:b/>
          <w:bCs/>
          <w:sz w:val="24"/>
          <w:szCs w:val="24"/>
        </w:rPr>
      </w:pPr>
      <w:r>
        <w:rPr>
          <w:rFonts w:ascii="Arial" w:eastAsia="Arial" w:hAnsi="Arial" w:cs="Arial"/>
          <w:sz w:val="24"/>
          <w:szCs w:val="24"/>
        </w:rPr>
        <w:t>Director</w:t>
      </w:r>
      <w:r w:rsidR="00000000">
        <w:rPr>
          <w:rFonts w:ascii="Arial" w:eastAsia="Arial" w:hAnsi="Arial" w:cs="Arial"/>
          <w:sz w:val="24"/>
          <w:szCs w:val="24"/>
        </w:rPr>
        <w:t xml:space="preserve"> Mayes moved to </w:t>
      </w:r>
      <w:r w:rsidR="00E927B8">
        <w:rPr>
          <w:rFonts w:ascii="Arial" w:eastAsia="Arial" w:hAnsi="Arial" w:cs="Arial"/>
          <w:sz w:val="24"/>
          <w:szCs w:val="24"/>
        </w:rPr>
        <w:t>approve</w:t>
      </w:r>
      <w:r w:rsidR="00000000">
        <w:rPr>
          <w:rFonts w:ascii="Arial" w:eastAsia="Arial" w:hAnsi="Arial" w:cs="Arial"/>
          <w:sz w:val="24"/>
          <w:szCs w:val="24"/>
        </w:rPr>
        <w:t xml:space="preserve"> adjourn</w:t>
      </w:r>
      <w:r w:rsidR="00E927B8">
        <w:rPr>
          <w:rFonts w:ascii="Arial" w:eastAsia="Arial" w:hAnsi="Arial" w:cs="Arial"/>
          <w:sz w:val="24"/>
          <w:szCs w:val="24"/>
        </w:rPr>
        <w:t>ment</w:t>
      </w:r>
      <w:r w:rsidR="00000000">
        <w:rPr>
          <w:rFonts w:ascii="Arial" w:eastAsia="Arial" w:hAnsi="Arial" w:cs="Arial"/>
          <w:sz w:val="24"/>
          <w:szCs w:val="24"/>
        </w:rPr>
        <w:t xml:space="preserve"> which was seconded by </w:t>
      </w:r>
      <w:r w:rsidR="00E927B8">
        <w:rPr>
          <w:rFonts w:ascii="Arial" w:eastAsia="Arial" w:hAnsi="Arial" w:cs="Arial"/>
          <w:sz w:val="24"/>
          <w:szCs w:val="24"/>
        </w:rPr>
        <w:t xml:space="preserve">Director </w:t>
      </w:r>
      <w:r w:rsidR="00000000">
        <w:rPr>
          <w:rFonts w:ascii="Arial" w:eastAsia="Arial" w:hAnsi="Arial" w:cs="Arial"/>
          <w:sz w:val="24"/>
          <w:szCs w:val="24"/>
        </w:rPr>
        <w:t xml:space="preserve">Wells. The motion </w:t>
      </w:r>
      <w:r w:rsidR="00E927B8">
        <w:rPr>
          <w:rFonts w:ascii="Arial" w:eastAsia="Arial" w:hAnsi="Arial" w:cs="Arial"/>
          <w:sz w:val="24"/>
          <w:szCs w:val="24"/>
        </w:rPr>
        <w:t>passed</w:t>
      </w:r>
      <w:r w:rsidR="00000000">
        <w:rPr>
          <w:rFonts w:ascii="Arial" w:eastAsia="Arial" w:hAnsi="Arial" w:cs="Arial"/>
          <w:sz w:val="24"/>
          <w:szCs w:val="24"/>
        </w:rPr>
        <w:t xml:space="preserve"> by the following vote:</w:t>
      </w:r>
    </w:p>
    <w:p w14:paraId="2A4AE34C" w14:textId="77777777" w:rsidR="00244244" w:rsidRDefault="00244244">
      <w:pPr>
        <w:spacing w:line="177" w:lineRule="exact"/>
        <w:rPr>
          <w:rFonts w:ascii="Arial" w:eastAsia="Arial" w:hAnsi="Arial" w:cs="Arial"/>
          <w:b/>
          <w:bCs/>
          <w:sz w:val="24"/>
          <w:szCs w:val="24"/>
        </w:rPr>
      </w:pPr>
    </w:p>
    <w:p w14:paraId="15FE9F52"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6432D5EB" w14:textId="77777777" w:rsidR="00244244" w:rsidRDefault="00244244">
      <w:pPr>
        <w:spacing w:line="34" w:lineRule="exact"/>
        <w:rPr>
          <w:rFonts w:ascii="Arial" w:eastAsia="Arial" w:hAnsi="Arial" w:cs="Arial"/>
          <w:b/>
          <w:bCs/>
          <w:sz w:val="24"/>
          <w:szCs w:val="24"/>
        </w:rPr>
      </w:pPr>
    </w:p>
    <w:p w14:paraId="0D457D01"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3DD940AB"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5292A787" w14:textId="77777777" w:rsidR="00244244" w:rsidRDefault="00000000">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244244">
      <w:pgSz w:w="12240" w:h="15840"/>
      <w:pgMar w:top="820" w:right="1280" w:bottom="1440" w:left="1080" w:header="0" w:footer="0" w:gutter="0"/>
      <w:cols w:space="720" w:equalWidth="0">
        <w:col w:w="9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E4400C5A"/>
    <w:lvl w:ilvl="0" w:tplc="3A683620">
      <w:start w:val="8"/>
      <w:numFmt w:val="decimal"/>
      <w:lvlText w:val="%1."/>
      <w:lvlJc w:val="left"/>
    </w:lvl>
    <w:lvl w:ilvl="1" w:tplc="BC409DFE">
      <w:numFmt w:val="decimal"/>
      <w:lvlText w:val=""/>
      <w:lvlJc w:val="left"/>
    </w:lvl>
    <w:lvl w:ilvl="2" w:tplc="9DA0AE86">
      <w:numFmt w:val="decimal"/>
      <w:lvlText w:val=""/>
      <w:lvlJc w:val="left"/>
    </w:lvl>
    <w:lvl w:ilvl="3" w:tplc="D9644C8A">
      <w:numFmt w:val="decimal"/>
      <w:lvlText w:val=""/>
      <w:lvlJc w:val="left"/>
    </w:lvl>
    <w:lvl w:ilvl="4" w:tplc="98BA9CE8">
      <w:numFmt w:val="decimal"/>
      <w:lvlText w:val=""/>
      <w:lvlJc w:val="left"/>
    </w:lvl>
    <w:lvl w:ilvl="5" w:tplc="E6701338">
      <w:numFmt w:val="decimal"/>
      <w:lvlText w:val=""/>
      <w:lvlJc w:val="left"/>
    </w:lvl>
    <w:lvl w:ilvl="6" w:tplc="C6BA61DE">
      <w:numFmt w:val="decimal"/>
      <w:lvlText w:val=""/>
      <w:lvlJc w:val="left"/>
    </w:lvl>
    <w:lvl w:ilvl="7" w:tplc="FA486536">
      <w:numFmt w:val="decimal"/>
      <w:lvlText w:val=""/>
      <w:lvlJc w:val="left"/>
    </w:lvl>
    <w:lvl w:ilvl="8" w:tplc="49F82458">
      <w:numFmt w:val="decimal"/>
      <w:lvlText w:val=""/>
      <w:lvlJc w:val="left"/>
    </w:lvl>
  </w:abstractNum>
  <w:abstractNum w:abstractNumId="1" w15:restartNumberingAfterBreak="0">
    <w:nsid w:val="00000BB3"/>
    <w:multiLevelType w:val="hybridMultilevel"/>
    <w:tmpl w:val="AA368C3E"/>
    <w:lvl w:ilvl="0" w:tplc="A872BE5C">
      <w:start w:val="9"/>
      <w:numFmt w:val="decimal"/>
      <w:lvlText w:val="%1."/>
      <w:lvlJc w:val="left"/>
    </w:lvl>
    <w:lvl w:ilvl="1" w:tplc="8600280C">
      <w:numFmt w:val="decimal"/>
      <w:lvlText w:val=""/>
      <w:lvlJc w:val="left"/>
    </w:lvl>
    <w:lvl w:ilvl="2" w:tplc="DE2E2A2A">
      <w:numFmt w:val="decimal"/>
      <w:lvlText w:val=""/>
      <w:lvlJc w:val="left"/>
    </w:lvl>
    <w:lvl w:ilvl="3" w:tplc="D4C65CE0">
      <w:numFmt w:val="decimal"/>
      <w:lvlText w:val=""/>
      <w:lvlJc w:val="left"/>
    </w:lvl>
    <w:lvl w:ilvl="4" w:tplc="8F3680A8">
      <w:numFmt w:val="decimal"/>
      <w:lvlText w:val=""/>
      <w:lvlJc w:val="left"/>
    </w:lvl>
    <w:lvl w:ilvl="5" w:tplc="1F8CA0B0">
      <w:numFmt w:val="decimal"/>
      <w:lvlText w:val=""/>
      <w:lvlJc w:val="left"/>
    </w:lvl>
    <w:lvl w:ilvl="6" w:tplc="27F40CC0">
      <w:numFmt w:val="decimal"/>
      <w:lvlText w:val=""/>
      <w:lvlJc w:val="left"/>
    </w:lvl>
    <w:lvl w:ilvl="7" w:tplc="A5E85BDA">
      <w:numFmt w:val="decimal"/>
      <w:lvlText w:val=""/>
      <w:lvlJc w:val="left"/>
    </w:lvl>
    <w:lvl w:ilvl="8" w:tplc="49906684">
      <w:numFmt w:val="decimal"/>
      <w:lvlText w:val=""/>
      <w:lvlJc w:val="left"/>
    </w:lvl>
  </w:abstractNum>
  <w:abstractNum w:abstractNumId="2" w15:restartNumberingAfterBreak="0">
    <w:nsid w:val="000026E9"/>
    <w:multiLevelType w:val="hybridMultilevel"/>
    <w:tmpl w:val="668803D0"/>
    <w:lvl w:ilvl="0" w:tplc="AB3A51CE">
      <w:start w:val="7"/>
      <w:numFmt w:val="decimal"/>
      <w:lvlText w:val="%1."/>
      <w:lvlJc w:val="left"/>
    </w:lvl>
    <w:lvl w:ilvl="1" w:tplc="C6927BE6">
      <w:numFmt w:val="decimal"/>
      <w:lvlText w:val=""/>
      <w:lvlJc w:val="left"/>
    </w:lvl>
    <w:lvl w:ilvl="2" w:tplc="AEEC3F64">
      <w:numFmt w:val="decimal"/>
      <w:lvlText w:val=""/>
      <w:lvlJc w:val="left"/>
    </w:lvl>
    <w:lvl w:ilvl="3" w:tplc="61324FC4">
      <w:numFmt w:val="decimal"/>
      <w:lvlText w:val=""/>
      <w:lvlJc w:val="left"/>
    </w:lvl>
    <w:lvl w:ilvl="4" w:tplc="AAD64D80">
      <w:numFmt w:val="decimal"/>
      <w:lvlText w:val=""/>
      <w:lvlJc w:val="left"/>
    </w:lvl>
    <w:lvl w:ilvl="5" w:tplc="B10E0E92">
      <w:numFmt w:val="decimal"/>
      <w:lvlText w:val=""/>
      <w:lvlJc w:val="left"/>
    </w:lvl>
    <w:lvl w:ilvl="6" w:tplc="769CD78E">
      <w:numFmt w:val="decimal"/>
      <w:lvlText w:val=""/>
      <w:lvlJc w:val="left"/>
    </w:lvl>
    <w:lvl w:ilvl="7" w:tplc="DC4004C6">
      <w:numFmt w:val="decimal"/>
      <w:lvlText w:val=""/>
      <w:lvlJc w:val="left"/>
    </w:lvl>
    <w:lvl w:ilvl="8" w:tplc="A36E3E76">
      <w:numFmt w:val="decimal"/>
      <w:lvlText w:val=""/>
      <w:lvlJc w:val="left"/>
    </w:lvl>
  </w:abstractNum>
  <w:abstractNum w:abstractNumId="3" w15:restartNumberingAfterBreak="0">
    <w:nsid w:val="00002EA6"/>
    <w:multiLevelType w:val="hybridMultilevel"/>
    <w:tmpl w:val="D36C9362"/>
    <w:lvl w:ilvl="0" w:tplc="8DE4DA78">
      <w:start w:val="10"/>
      <w:numFmt w:val="decimal"/>
      <w:lvlText w:val="%1."/>
      <w:lvlJc w:val="left"/>
    </w:lvl>
    <w:lvl w:ilvl="1" w:tplc="C9CE5C90">
      <w:numFmt w:val="decimal"/>
      <w:lvlText w:val=""/>
      <w:lvlJc w:val="left"/>
    </w:lvl>
    <w:lvl w:ilvl="2" w:tplc="81A896FC">
      <w:numFmt w:val="decimal"/>
      <w:lvlText w:val=""/>
      <w:lvlJc w:val="left"/>
    </w:lvl>
    <w:lvl w:ilvl="3" w:tplc="AF20CC56">
      <w:numFmt w:val="decimal"/>
      <w:lvlText w:val=""/>
      <w:lvlJc w:val="left"/>
    </w:lvl>
    <w:lvl w:ilvl="4" w:tplc="7DC465CA">
      <w:numFmt w:val="decimal"/>
      <w:lvlText w:val=""/>
      <w:lvlJc w:val="left"/>
    </w:lvl>
    <w:lvl w:ilvl="5" w:tplc="7414B6D4">
      <w:numFmt w:val="decimal"/>
      <w:lvlText w:val=""/>
      <w:lvlJc w:val="left"/>
    </w:lvl>
    <w:lvl w:ilvl="6" w:tplc="5B6C9DB4">
      <w:numFmt w:val="decimal"/>
      <w:lvlText w:val=""/>
      <w:lvlJc w:val="left"/>
    </w:lvl>
    <w:lvl w:ilvl="7" w:tplc="9B105E00">
      <w:numFmt w:val="decimal"/>
      <w:lvlText w:val=""/>
      <w:lvlJc w:val="left"/>
    </w:lvl>
    <w:lvl w:ilvl="8" w:tplc="AA0AD584">
      <w:numFmt w:val="decimal"/>
      <w:lvlText w:val=""/>
      <w:lvlJc w:val="left"/>
    </w:lvl>
  </w:abstractNum>
  <w:abstractNum w:abstractNumId="4" w15:restartNumberingAfterBreak="0">
    <w:nsid w:val="000041BB"/>
    <w:multiLevelType w:val="hybridMultilevel"/>
    <w:tmpl w:val="48F42B14"/>
    <w:lvl w:ilvl="0" w:tplc="FBD22938">
      <w:start w:val="3"/>
      <w:numFmt w:val="decimal"/>
      <w:lvlText w:val="%1."/>
      <w:lvlJc w:val="left"/>
    </w:lvl>
    <w:lvl w:ilvl="1" w:tplc="C3007CEA">
      <w:numFmt w:val="decimal"/>
      <w:lvlText w:val=""/>
      <w:lvlJc w:val="left"/>
    </w:lvl>
    <w:lvl w:ilvl="2" w:tplc="BFBC2CE8">
      <w:numFmt w:val="decimal"/>
      <w:lvlText w:val=""/>
      <w:lvlJc w:val="left"/>
    </w:lvl>
    <w:lvl w:ilvl="3" w:tplc="3368982A">
      <w:numFmt w:val="decimal"/>
      <w:lvlText w:val=""/>
      <w:lvlJc w:val="left"/>
    </w:lvl>
    <w:lvl w:ilvl="4" w:tplc="F71A3454">
      <w:numFmt w:val="decimal"/>
      <w:lvlText w:val=""/>
      <w:lvlJc w:val="left"/>
    </w:lvl>
    <w:lvl w:ilvl="5" w:tplc="C0E482A8">
      <w:numFmt w:val="decimal"/>
      <w:lvlText w:val=""/>
      <w:lvlJc w:val="left"/>
    </w:lvl>
    <w:lvl w:ilvl="6" w:tplc="F69694DA">
      <w:numFmt w:val="decimal"/>
      <w:lvlText w:val=""/>
      <w:lvlJc w:val="left"/>
    </w:lvl>
    <w:lvl w:ilvl="7" w:tplc="DAB4D8EC">
      <w:numFmt w:val="decimal"/>
      <w:lvlText w:val=""/>
      <w:lvlJc w:val="left"/>
    </w:lvl>
    <w:lvl w:ilvl="8" w:tplc="809C55C4">
      <w:numFmt w:val="decimal"/>
      <w:lvlText w:val=""/>
      <w:lvlJc w:val="left"/>
    </w:lvl>
  </w:abstractNum>
  <w:abstractNum w:abstractNumId="5" w15:restartNumberingAfterBreak="0">
    <w:nsid w:val="00005AF1"/>
    <w:multiLevelType w:val="hybridMultilevel"/>
    <w:tmpl w:val="E02CB192"/>
    <w:lvl w:ilvl="0" w:tplc="C1A42A72">
      <w:start w:val="1"/>
      <w:numFmt w:val="decimal"/>
      <w:lvlText w:val="%1."/>
      <w:lvlJc w:val="left"/>
    </w:lvl>
    <w:lvl w:ilvl="1" w:tplc="AA645888">
      <w:numFmt w:val="decimal"/>
      <w:lvlText w:val=""/>
      <w:lvlJc w:val="left"/>
    </w:lvl>
    <w:lvl w:ilvl="2" w:tplc="CF5A4F2C">
      <w:numFmt w:val="decimal"/>
      <w:lvlText w:val=""/>
      <w:lvlJc w:val="left"/>
    </w:lvl>
    <w:lvl w:ilvl="3" w:tplc="C6CAB1FA">
      <w:numFmt w:val="decimal"/>
      <w:lvlText w:val=""/>
      <w:lvlJc w:val="left"/>
    </w:lvl>
    <w:lvl w:ilvl="4" w:tplc="3F1C6B90">
      <w:numFmt w:val="decimal"/>
      <w:lvlText w:val=""/>
      <w:lvlJc w:val="left"/>
    </w:lvl>
    <w:lvl w:ilvl="5" w:tplc="CD9EA05E">
      <w:numFmt w:val="decimal"/>
      <w:lvlText w:val=""/>
      <w:lvlJc w:val="left"/>
    </w:lvl>
    <w:lvl w:ilvl="6" w:tplc="E4FAF7E0">
      <w:numFmt w:val="decimal"/>
      <w:lvlText w:val=""/>
      <w:lvlJc w:val="left"/>
    </w:lvl>
    <w:lvl w:ilvl="7" w:tplc="FF9CCCF8">
      <w:numFmt w:val="decimal"/>
      <w:lvlText w:val=""/>
      <w:lvlJc w:val="left"/>
    </w:lvl>
    <w:lvl w:ilvl="8" w:tplc="CB96B0C0">
      <w:numFmt w:val="decimal"/>
      <w:lvlText w:val=""/>
      <w:lvlJc w:val="left"/>
    </w:lvl>
  </w:abstractNum>
  <w:num w:numId="1" w16cid:durableId="1432118456">
    <w:abstractNumId w:val="5"/>
  </w:num>
  <w:num w:numId="2" w16cid:durableId="947204563">
    <w:abstractNumId w:val="4"/>
  </w:num>
  <w:num w:numId="3" w16cid:durableId="149493419">
    <w:abstractNumId w:val="2"/>
  </w:num>
  <w:num w:numId="4" w16cid:durableId="1151483387">
    <w:abstractNumId w:val="0"/>
  </w:num>
  <w:num w:numId="5" w16cid:durableId="1062948432">
    <w:abstractNumId w:val="1"/>
  </w:num>
  <w:num w:numId="6" w16cid:durableId="916407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44"/>
    <w:rsid w:val="00244244"/>
    <w:rsid w:val="004D18D1"/>
    <w:rsid w:val="00C1660B"/>
    <w:rsid w:val="00C463D2"/>
    <w:rsid w:val="00C732C1"/>
    <w:rsid w:val="00E9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6B46"/>
  <w15:docId w15:val="{FA652179-7744-4663-8ED8-4ED88A41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kha.granicus.com/services/legistar/download/pdf/3978384/6.1_Item_For_RAMP_March_19_2026.pdf" TargetMode="External"/><Relationship Id="rId13" Type="http://schemas.openxmlformats.org/officeDocument/2006/relationships/hyperlink" Target="https://oakha.granicus.com/services/legistar/download/pdf/3940863/RAMP_Housing__Inc._-_Jun25Rev_-_Final.pdf" TargetMode="External"/><Relationship Id="rId18" Type="http://schemas.openxmlformats.org/officeDocument/2006/relationships/hyperlink" Target="https://oakha.granicus.com/services/legistar/download/pdf/3978416/6.4_Item_For_RAMP_March_19_2026_Meeting.pdf" TargetMode="External"/><Relationship Id="rId26" Type="http://schemas.openxmlformats.org/officeDocument/2006/relationships/hyperlink" Target="https://oakha.granicus.com/services/legistar/download/pdf/3978446/7.1_Item_For_RAMP_March_19_2026_Meeting.pdf" TargetMode="External"/><Relationship Id="rId3" Type="http://schemas.openxmlformats.org/officeDocument/2006/relationships/settings" Target="settings.xml"/><Relationship Id="rId21" Type="http://schemas.openxmlformats.org/officeDocument/2006/relationships/hyperlink" Target="https://oakha.granicus.com/services/legistar/download/pdf/3954741/RAMP_Reso_SGPA_Amendment_19_-_2026-03-03.pdf" TargetMode="External"/><Relationship Id="rId34" Type="http://schemas.openxmlformats.org/officeDocument/2006/relationships/hyperlink" Target="https://oakha.granicus.com/services/legistar/download/pdf/3954703/RAMP_Foothill_March_Construction_Update_-_2026-02-24_TD.pdf" TargetMode="External"/><Relationship Id="rId7" Type="http://schemas.openxmlformats.org/officeDocument/2006/relationships/hyperlink" Target="https://oakha.granicus.com/services/legistar/download/pdf/3978368/Item_2.1_RAMP_March_19_2026.pdf" TargetMode="External"/><Relationship Id="rId12" Type="http://schemas.openxmlformats.org/officeDocument/2006/relationships/hyperlink" Target="https://oakha.granicus.com/services/legistar/download/pdf/3978394/6.2_Item_For_RAMP_March_19_2026.pdf" TargetMode="External"/><Relationship Id="rId17" Type="http://schemas.openxmlformats.org/officeDocument/2006/relationships/hyperlink" Target="https://oakha.granicus.com/services/legistar/download/pdf/3954715/RAMP_Reso_360_Amendment_1_-_2026-03-03.pdf" TargetMode="External"/><Relationship Id="rId25" Type="http://schemas.openxmlformats.org/officeDocument/2006/relationships/hyperlink" Target="https://oakha.granicus.com/services/legistar/download/pdf/3954785/RAMP_Reso_SGPA_Amendment_20_-_2026-03-03.pdf" TargetMode="External"/><Relationship Id="rId33" Type="http://schemas.openxmlformats.org/officeDocument/2006/relationships/hyperlink" Target="https://oakha.granicus.com/services/legistar/download/pdf/3978453/7.3_Item_For_RAMP_March_19_2026_Meeting.pdf" TargetMode="External"/><Relationship Id="rId2" Type="http://schemas.openxmlformats.org/officeDocument/2006/relationships/styles" Target="styles.xml"/><Relationship Id="rId16" Type="http://schemas.openxmlformats.org/officeDocument/2006/relationships/hyperlink" Target="https://oakha.granicus.com/services/legistar/download/pdf/3977805/June_21__2023_OHI_Resolution.pdf" TargetMode="External"/><Relationship Id="rId20" Type="http://schemas.openxmlformats.org/officeDocument/2006/relationships/hyperlink" Target="https://oakha.granicus.com/services/legistar/download/pdf/3977887/June_10_2025_OHI_For_Realzzzzz.pdf" TargetMode="External"/><Relationship Id="rId29" Type="http://schemas.openxmlformats.org/officeDocument/2006/relationships/hyperlink" Target="https://oakha.granicus.com/services/legistar/download/pdf/3929103/OG2_12.2025_FINANCIAL.pdf" TargetMode="External"/><Relationship Id="rId1" Type="http://schemas.openxmlformats.org/officeDocument/2006/relationships/numbering" Target="numbering.xml"/><Relationship Id="rId6" Type="http://schemas.openxmlformats.org/officeDocument/2006/relationships/hyperlink" Target="file:///C:\tmp\www.oakha.org" TargetMode="External"/><Relationship Id="rId11" Type="http://schemas.openxmlformats.org/officeDocument/2006/relationships/hyperlink" Target="https://oakha.granicus.com/services/legistar/download/pdf/3965313/RAMP_Reso_PUMA_Moving_Amendment_2_-_2026-03-09.pdf" TargetMode="External"/><Relationship Id="rId24" Type="http://schemas.openxmlformats.org/officeDocument/2006/relationships/hyperlink" Target="https://oakha.granicus.com/services/legistar/download/pdf/3977882/June_10_2025_OHI_For_Realzzzzz.pdf" TargetMode="External"/><Relationship Id="rId32" Type="http://schemas.openxmlformats.org/officeDocument/2006/relationships/hyperlink" Target="https://oakha.granicus.com/services/legistar/download/pdf/3929115/OG_Dashboard_12.31.2025.pdf" TargetMode="External"/><Relationship Id="rId5" Type="http://schemas.openxmlformats.org/officeDocument/2006/relationships/image" Target="media/image1.jpeg"/><Relationship Id="rId15" Type="http://schemas.openxmlformats.org/officeDocument/2006/relationships/hyperlink" Target="https://oakha.granicus.com/services/legistar/download/pdf/3978407/6.3_Item_For_RAMP_March_19_2026.pdf" TargetMode="External"/><Relationship Id="rId23" Type="http://schemas.openxmlformats.org/officeDocument/2006/relationships/hyperlink" Target="https://oakha.granicus.com/services/legistar/download/pdf/3978420/6.5_Item_For_RAMP_March_19_2026_Meeting.pdf" TargetMode="External"/><Relationship Id="rId28" Type="http://schemas.openxmlformats.org/officeDocument/2006/relationships/hyperlink" Target="https://oakha.granicus.com/services/legistar/download/pdf/3934800/Oak_Groves_October_-_December_2025_Ramp_Report.pdf" TargetMode="External"/><Relationship Id="rId36" Type="http://schemas.openxmlformats.org/officeDocument/2006/relationships/theme" Target="theme/theme1.xml"/><Relationship Id="rId10" Type="http://schemas.openxmlformats.org/officeDocument/2006/relationships/hyperlink" Target="https://oakha.granicus.com/services/legistar/download/pdf/3977791/December_17__2025_RAMP_Resolution_No._25-0015.pdf" TargetMode="External"/><Relationship Id="rId19" Type="http://schemas.openxmlformats.org/officeDocument/2006/relationships/hyperlink" Target="https://oakha.granicus.com/services/legistar/download/pdf/3978416/6.4_Item_For_RAMP_March_19_2026_Meeting.pdf" TargetMode="External"/><Relationship Id="rId31" Type="http://schemas.openxmlformats.org/officeDocument/2006/relationships/hyperlink" Target="https://oakha.granicus.com/services/legistar/download/pdf/3978450/Item_7.2_RAMP_March_19_2026.pdf" TargetMode="External"/><Relationship Id="rId4" Type="http://schemas.openxmlformats.org/officeDocument/2006/relationships/webSettings" Target="webSettings.xml"/><Relationship Id="rId9" Type="http://schemas.openxmlformats.org/officeDocument/2006/relationships/hyperlink" Target="https://oakha.granicus.com/services/legistar/download/pdf/3978384/6.1_Item_For_RAMP_March_19_2026.pdf" TargetMode="External"/><Relationship Id="rId14" Type="http://schemas.openxmlformats.org/officeDocument/2006/relationships/hyperlink" Target="https://oakha.granicus.com/services/legistar/download/pdf/3940862/REviewed_Financials_FY_2024_RAMP_RESO.pdf" TargetMode="External"/><Relationship Id="rId22" Type="http://schemas.openxmlformats.org/officeDocument/2006/relationships/hyperlink" Target="https://oakha.granicus.com/services/legistar/download/pdf/3978420/6.5_Item_For_RAMP_March_19_2026_Meeting.pdf" TargetMode="External"/><Relationship Id="rId27" Type="http://schemas.openxmlformats.org/officeDocument/2006/relationships/hyperlink" Target="https://oakha.granicus.com/services/legistar/download/pdf/3978446/7.1_Item_For_RAMP_March_19_2026_Meeting.pdf" TargetMode="External"/><Relationship Id="rId30" Type="http://schemas.openxmlformats.org/officeDocument/2006/relationships/hyperlink" Target="https://oakha.granicus.com/services/legistar/download/pdf/3978450/Item_7.2_RAMP_March_19_2026.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2817</Words>
  <Characters>15692</Characters>
  <Application>Microsoft Office Word</Application>
  <DocSecurity>0</DocSecurity>
  <Lines>523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5</cp:revision>
  <dcterms:created xsi:type="dcterms:W3CDTF">2026-05-05T19:45:00Z</dcterms:created>
  <dcterms:modified xsi:type="dcterms:W3CDTF">2026-05-05T19:48:00Z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2026-05-05T19:45:06Z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34062e1d-28ff-449b-b3b3-c45eece71d3b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