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09A884" w14:textId="77777777" w:rsidR="00BE2911" w:rsidRDefault="00C82C0F">
      <w:pPr>
        <w:spacing w:line="200" w:lineRule="exact"/>
        <w:rPr>
          <w:sz w:val="24"/>
          <w:szCs w:val="24"/>
        </w:rPr>
      </w:pPr>
      <w:r>
        <w:rPr>
          <w:noProof/>
          <w:sz w:val="24"/>
          <w:szCs w:val="24"/>
        </w:rPr>
        <w:drawing>
          <wp:anchor distT="0" distB="0" distL="114300" distR="114300" simplePos="0" relativeHeight="251657728" behindDoc="1" locked="0" layoutInCell="0" allowOverlap="1" wp14:anchorId="1AD51BA8" wp14:editId="7C92C48F">
            <wp:simplePos x="0" y="0"/>
            <wp:positionH relativeFrom="page">
              <wp:posOffset>3131820</wp:posOffset>
            </wp:positionH>
            <wp:positionV relativeFrom="page">
              <wp:posOffset>542925</wp:posOffset>
            </wp:positionV>
            <wp:extent cx="1424940" cy="142494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clrChange>
                        <a:clrFrom>
                          <a:srgbClr val="FFFFFF"/>
                        </a:clrFrom>
                        <a:clrTo>
                          <a:srgbClr val="FFFFFF">
                            <a:alpha val="0"/>
                          </a:srgbClr>
                        </a:clrTo>
                      </a:clrChange>
                    </a:blip>
                    <a:srcRect/>
                    <a:stretch>
                      <a:fillRect/>
                    </a:stretch>
                  </pic:blipFill>
                  <pic:spPr bwMode="auto">
                    <a:xfrm>
                      <a:off x="0" y="0"/>
                      <a:ext cx="1424940" cy="1424940"/>
                    </a:xfrm>
                    <a:prstGeom prst="rect">
                      <a:avLst/>
                    </a:prstGeom>
                    <a:noFill/>
                  </pic:spPr>
                </pic:pic>
              </a:graphicData>
            </a:graphic>
          </wp:anchor>
        </w:drawing>
      </w:r>
    </w:p>
    <w:p w14:paraId="65929017" w14:textId="77777777" w:rsidR="00BE2911" w:rsidRDefault="00BE2911">
      <w:pPr>
        <w:spacing w:line="200" w:lineRule="exact"/>
        <w:rPr>
          <w:sz w:val="24"/>
          <w:szCs w:val="24"/>
        </w:rPr>
      </w:pPr>
    </w:p>
    <w:p w14:paraId="42AEAEC7" w14:textId="77777777" w:rsidR="00BE2911" w:rsidRDefault="00BE2911">
      <w:pPr>
        <w:spacing w:line="200" w:lineRule="exact"/>
        <w:rPr>
          <w:sz w:val="24"/>
          <w:szCs w:val="24"/>
        </w:rPr>
      </w:pPr>
    </w:p>
    <w:p w14:paraId="4273DBC3" w14:textId="77777777" w:rsidR="00BE2911" w:rsidRDefault="00BE2911">
      <w:pPr>
        <w:spacing w:line="200" w:lineRule="exact"/>
        <w:rPr>
          <w:sz w:val="24"/>
          <w:szCs w:val="24"/>
        </w:rPr>
      </w:pPr>
    </w:p>
    <w:p w14:paraId="71C2AF03" w14:textId="77777777" w:rsidR="00BE2911" w:rsidRDefault="00BE2911">
      <w:pPr>
        <w:spacing w:line="200" w:lineRule="exact"/>
        <w:rPr>
          <w:sz w:val="24"/>
          <w:szCs w:val="24"/>
        </w:rPr>
      </w:pPr>
    </w:p>
    <w:p w14:paraId="54C10ADD" w14:textId="77777777" w:rsidR="00BE2911" w:rsidRDefault="00BE2911">
      <w:pPr>
        <w:spacing w:line="200" w:lineRule="exact"/>
        <w:rPr>
          <w:sz w:val="24"/>
          <w:szCs w:val="24"/>
        </w:rPr>
      </w:pPr>
    </w:p>
    <w:p w14:paraId="0CCA9508" w14:textId="77777777" w:rsidR="00BE2911" w:rsidRDefault="00BE2911">
      <w:pPr>
        <w:spacing w:line="200" w:lineRule="exact"/>
        <w:rPr>
          <w:sz w:val="24"/>
          <w:szCs w:val="24"/>
        </w:rPr>
      </w:pPr>
    </w:p>
    <w:p w14:paraId="52C41817" w14:textId="77777777" w:rsidR="00BE2911" w:rsidRDefault="00BE2911">
      <w:pPr>
        <w:spacing w:line="284" w:lineRule="exact"/>
        <w:rPr>
          <w:sz w:val="24"/>
          <w:szCs w:val="24"/>
        </w:rPr>
      </w:pPr>
    </w:p>
    <w:p w14:paraId="2D5D09ED" w14:textId="77777777" w:rsidR="00CB6C73" w:rsidRDefault="00CB6C73">
      <w:pPr>
        <w:ind w:left="2860"/>
        <w:rPr>
          <w:rFonts w:ascii="Arial" w:eastAsia="Arial" w:hAnsi="Arial" w:cs="Arial"/>
          <w:b/>
          <w:bCs/>
          <w:sz w:val="24"/>
          <w:szCs w:val="24"/>
        </w:rPr>
      </w:pPr>
    </w:p>
    <w:p w14:paraId="2B7BA2CE" w14:textId="77777777" w:rsidR="00CB6C73" w:rsidRDefault="00CB6C73">
      <w:pPr>
        <w:ind w:left="2860"/>
        <w:rPr>
          <w:rFonts w:ascii="Arial" w:eastAsia="Arial" w:hAnsi="Arial" w:cs="Arial"/>
          <w:b/>
          <w:bCs/>
          <w:sz w:val="24"/>
          <w:szCs w:val="24"/>
        </w:rPr>
      </w:pPr>
    </w:p>
    <w:p w14:paraId="47DD0F6F" w14:textId="6552906D" w:rsidR="00BE2911" w:rsidRDefault="00C82C0F">
      <w:pPr>
        <w:ind w:left="2860"/>
        <w:rPr>
          <w:sz w:val="20"/>
          <w:szCs w:val="20"/>
        </w:rPr>
      </w:pPr>
      <w:r>
        <w:rPr>
          <w:rFonts w:ascii="Arial" w:eastAsia="Arial" w:hAnsi="Arial" w:cs="Arial"/>
          <w:b/>
          <w:bCs/>
          <w:sz w:val="24"/>
          <w:szCs w:val="24"/>
        </w:rPr>
        <w:t>MINUTES OF THE SPECIAL MEETING</w:t>
      </w:r>
    </w:p>
    <w:p w14:paraId="06A5F071" w14:textId="77777777" w:rsidR="00BE2911" w:rsidRDefault="00BE2911">
      <w:pPr>
        <w:spacing w:line="34" w:lineRule="exact"/>
        <w:rPr>
          <w:sz w:val="24"/>
          <w:szCs w:val="24"/>
        </w:rPr>
      </w:pPr>
    </w:p>
    <w:p w14:paraId="2705CDBC" w14:textId="77777777" w:rsidR="00BE2911" w:rsidRDefault="00C82C0F">
      <w:pPr>
        <w:ind w:left="2740"/>
        <w:rPr>
          <w:sz w:val="20"/>
          <w:szCs w:val="20"/>
        </w:rPr>
      </w:pPr>
      <w:r>
        <w:rPr>
          <w:rFonts w:ascii="Arial" w:eastAsia="Arial" w:hAnsi="Arial" w:cs="Arial"/>
          <w:b/>
          <w:bCs/>
          <w:sz w:val="24"/>
          <w:szCs w:val="24"/>
        </w:rPr>
        <w:t>STANDING COMMITTEE FOR FINANCE</w:t>
      </w:r>
    </w:p>
    <w:p w14:paraId="24B25EFE" w14:textId="77777777" w:rsidR="00BE2911" w:rsidRDefault="00C82C0F">
      <w:pPr>
        <w:ind w:left="3240"/>
        <w:rPr>
          <w:sz w:val="20"/>
          <w:szCs w:val="20"/>
        </w:rPr>
      </w:pPr>
      <w:r>
        <w:rPr>
          <w:rFonts w:ascii="Arial" w:eastAsia="Arial" w:hAnsi="Arial" w:cs="Arial"/>
          <w:b/>
          <w:bCs/>
          <w:sz w:val="24"/>
          <w:szCs w:val="24"/>
        </w:rPr>
        <w:t>HOUSING AUTHORITY OF THE</w:t>
      </w:r>
    </w:p>
    <w:p w14:paraId="69F30ADE" w14:textId="77777777" w:rsidR="00BE2911" w:rsidRDefault="00C82C0F">
      <w:pPr>
        <w:ind w:left="3100"/>
        <w:rPr>
          <w:sz w:val="20"/>
          <w:szCs w:val="20"/>
        </w:rPr>
      </w:pPr>
      <w:r>
        <w:rPr>
          <w:rFonts w:ascii="Arial" w:eastAsia="Arial" w:hAnsi="Arial" w:cs="Arial"/>
          <w:b/>
          <w:bCs/>
          <w:sz w:val="24"/>
          <w:szCs w:val="24"/>
        </w:rPr>
        <w:t>CITY OF OAKLAND, CALIFORNIA</w:t>
      </w:r>
    </w:p>
    <w:p w14:paraId="2BF4C343" w14:textId="77777777" w:rsidR="00BE2911" w:rsidRDefault="00BE2911">
      <w:pPr>
        <w:spacing w:line="246" w:lineRule="exact"/>
        <w:rPr>
          <w:sz w:val="24"/>
          <w:szCs w:val="24"/>
        </w:rPr>
      </w:pPr>
    </w:p>
    <w:p w14:paraId="67F3A84B" w14:textId="36CCCCB0" w:rsidR="00BE2911" w:rsidRDefault="00C82C0F">
      <w:pPr>
        <w:ind w:right="-39"/>
        <w:jc w:val="center"/>
        <w:rPr>
          <w:rFonts w:ascii="Arial" w:eastAsia="Arial" w:hAnsi="Arial" w:cs="Arial"/>
          <w:sz w:val="24"/>
          <w:szCs w:val="24"/>
        </w:rPr>
      </w:pPr>
      <w:r>
        <w:rPr>
          <w:rFonts w:ascii="Arial" w:eastAsia="Arial" w:hAnsi="Arial" w:cs="Arial"/>
          <w:sz w:val="24"/>
          <w:szCs w:val="24"/>
        </w:rPr>
        <w:t>Meetings are recorded and accessible through our website</w:t>
      </w:r>
      <w:r>
        <w:rPr>
          <w:rFonts w:ascii="Arial" w:eastAsia="Arial" w:hAnsi="Arial" w:cs="Arial"/>
          <w:color w:val="0000EE"/>
          <w:sz w:val="24"/>
          <w:szCs w:val="24"/>
        </w:rPr>
        <w:t xml:space="preserve"> </w:t>
      </w:r>
      <w:hyperlink r:id="rId8">
        <w:r>
          <w:rPr>
            <w:rFonts w:ascii="Arial" w:eastAsia="Arial" w:hAnsi="Arial" w:cs="Arial"/>
            <w:color w:val="0000EE"/>
            <w:sz w:val="24"/>
            <w:szCs w:val="24"/>
          </w:rPr>
          <w:t>www.oakha.org</w:t>
        </w:r>
      </w:hyperlink>
    </w:p>
    <w:p w14:paraId="098C45FA" w14:textId="77777777" w:rsidR="00BE2911" w:rsidRDefault="00BE2911">
      <w:pPr>
        <w:spacing w:line="276" w:lineRule="exact"/>
        <w:rPr>
          <w:sz w:val="24"/>
          <w:szCs w:val="24"/>
        </w:rPr>
      </w:pPr>
    </w:p>
    <w:p w14:paraId="65653D8B" w14:textId="77777777" w:rsidR="00BE2911" w:rsidRDefault="00C82C0F">
      <w:pPr>
        <w:jc w:val="center"/>
        <w:rPr>
          <w:sz w:val="20"/>
          <w:szCs w:val="20"/>
        </w:rPr>
      </w:pPr>
      <w:r>
        <w:rPr>
          <w:rFonts w:ascii="Arial" w:eastAsia="Arial" w:hAnsi="Arial" w:cs="Arial"/>
          <w:sz w:val="24"/>
          <w:szCs w:val="24"/>
        </w:rPr>
        <w:t>Monday, April 6, 2026</w:t>
      </w:r>
    </w:p>
    <w:p w14:paraId="77F6E066" w14:textId="77777777" w:rsidR="00BE2911" w:rsidRDefault="00BE2911">
      <w:pPr>
        <w:spacing w:line="30" w:lineRule="exact"/>
        <w:rPr>
          <w:sz w:val="24"/>
          <w:szCs w:val="24"/>
        </w:rPr>
      </w:pPr>
    </w:p>
    <w:p w14:paraId="550BA044" w14:textId="77777777" w:rsidR="00BE2911" w:rsidRDefault="00C82C0F">
      <w:pPr>
        <w:ind w:right="-59"/>
        <w:jc w:val="center"/>
        <w:rPr>
          <w:sz w:val="20"/>
          <w:szCs w:val="20"/>
        </w:rPr>
      </w:pPr>
      <w:r>
        <w:rPr>
          <w:rFonts w:ascii="Arial" w:eastAsia="Arial" w:hAnsi="Arial" w:cs="Arial"/>
          <w:sz w:val="24"/>
          <w:szCs w:val="24"/>
        </w:rPr>
        <w:t>6:00 PM</w:t>
      </w:r>
    </w:p>
    <w:p w14:paraId="3A102A3E" w14:textId="77777777" w:rsidR="00BE2911" w:rsidRDefault="00BE2911">
      <w:pPr>
        <w:spacing w:line="200" w:lineRule="exact"/>
        <w:rPr>
          <w:sz w:val="24"/>
          <w:szCs w:val="24"/>
        </w:rPr>
      </w:pPr>
    </w:p>
    <w:p w14:paraId="193168B0" w14:textId="77777777" w:rsidR="00BE2911" w:rsidRDefault="00BE2911">
      <w:pPr>
        <w:spacing w:line="246" w:lineRule="exact"/>
        <w:rPr>
          <w:sz w:val="24"/>
          <w:szCs w:val="24"/>
        </w:rPr>
      </w:pPr>
    </w:p>
    <w:p w14:paraId="1789EB73" w14:textId="77777777" w:rsidR="00BE2911" w:rsidRDefault="00C82C0F">
      <w:pPr>
        <w:ind w:left="700"/>
        <w:rPr>
          <w:sz w:val="20"/>
          <w:szCs w:val="20"/>
        </w:rPr>
      </w:pPr>
      <w:r>
        <w:rPr>
          <w:rFonts w:ascii="Arial" w:eastAsia="Arial" w:hAnsi="Arial" w:cs="Arial"/>
          <w:b/>
          <w:bCs/>
          <w:sz w:val="24"/>
          <w:szCs w:val="24"/>
        </w:rPr>
        <w:t>Language Interpretation Services</w:t>
      </w:r>
    </w:p>
    <w:p w14:paraId="211A6782" w14:textId="77777777" w:rsidR="00BE2911" w:rsidRDefault="00BE2911">
      <w:pPr>
        <w:spacing w:line="240" w:lineRule="exact"/>
        <w:rPr>
          <w:sz w:val="24"/>
          <w:szCs w:val="24"/>
        </w:rPr>
      </w:pPr>
    </w:p>
    <w:p w14:paraId="0D0199B5" w14:textId="5E2D2645" w:rsidR="00BE2911" w:rsidRDefault="00C82C0F">
      <w:pPr>
        <w:ind w:left="700"/>
        <w:rPr>
          <w:sz w:val="20"/>
          <w:szCs w:val="20"/>
        </w:rPr>
      </w:pPr>
      <w:r>
        <w:rPr>
          <w:rFonts w:ascii="Arial" w:eastAsia="Arial" w:hAnsi="Arial" w:cs="Arial"/>
          <w:b/>
          <w:bCs/>
          <w:sz w:val="24"/>
          <w:szCs w:val="24"/>
        </w:rPr>
        <w:t>Zoom Information</w:t>
      </w:r>
    </w:p>
    <w:p w14:paraId="11726011" w14:textId="77777777" w:rsidR="00BE2911" w:rsidRDefault="00BE2911">
      <w:pPr>
        <w:spacing w:line="240" w:lineRule="exact"/>
        <w:rPr>
          <w:sz w:val="24"/>
          <w:szCs w:val="24"/>
        </w:rPr>
      </w:pPr>
    </w:p>
    <w:p w14:paraId="6BDC1F33" w14:textId="77777777" w:rsidR="00BE2911" w:rsidRDefault="00C82C0F">
      <w:pPr>
        <w:numPr>
          <w:ilvl w:val="0"/>
          <w:numId w:val="1"/>
        </w:numPr>
        <w:tabs>
          <w:tab w:val="left" w:pos="700"/>
        </w:tabs>
        <w:ind w:left="700" w:hanging="700"/>
        <w:rPr>
          <w:rFonts w:ascii="Arial" w:eastAsia="Arial" w:hAnsi="Arial" w:cs="Arial"/>
          <w:b/>
          <w:bCs/>
          <w:sz w:val="24"/>
          <w:szCs w:val="24"/>
        </w:rPr>
      </w:pPr>
      <w:r>
        <w:rPr>
          <w:rFonts w:ascii="Arial" w:eastAsia="Arial" w:hAnsi="Arial" w:cs="Arial"/>
          <w:b/>
          <w:bCs/>
          <w:sz w:val="24"/>
          <w:szCs w:val="24"/>
        </w:rPr>
        <w:t>Pledge of Allegiance</w:t>
      </w:r>
    </w:p>
    <w:p w14:paraId="76A5DC1D" w14:textId="77777777" w:rsidR="00BE2911" w:rsidRDefault="00BE2911">
      <w:pPr>
        <w:spacing w:line="240" w:lineRule="exact"/>
        <w:rPr>
          <w:rFonts w:ascii="Arial" w:eastAsia="Arial" w:hAnsi="Arial" w:cs="Arial"/>
          <w:b/>
          <w:bCs/>
          <w:sz w:val="24"/>
          <w:szCs w:val="24"/>
        </w:rPr>
      </w:pPr>
    </w:p>
    <w:p w14:paraId="53FA36A6" w14:textId="77777777" w:rsidR="00BE2911" w:rsidRDefault="00C82C0F">
      <w:pPr>
        <w:numPr>
          <w:ilvl w:val="0"/>
          <w:numId w:val="1"/>
        </w:numPr>
        <w:tabs>
          <w:tab w:val="left" w:pos="700"/>
        </w:tabs>
        <w:ind w:left="700" w:hanging="700"/>
        <w:rPr>
          <w:rFonts w:ascii="Arial" w:eastAsia="Arial" w:hAnsi="Arial" w:cs="Arial"/>
          <w:b/>
          <w:bCs/>
          <w:sz w:val="24"/>
          <w:szCs w:val="24"/>
        </w:rPr>
      </w:pPr>
      <w:r>
        <w:rPr>
          <w:rFonts w:ascii="Arial" w:eastAsia="Arial" w:hAnsi="Arial" w:cs="Arial"/>
          <w:b/>
          <w:bCs/>
          <w:sz w:val="24"/>
          <w:szCs w:val="24"/>
        </w:rPr>
        <w:t>Roll Call</w:t>
      </w:r>
    </w:p>
    <w:p w14:paraId="410F70B8" w14:textId="77777777" w:rsidR="00BE2911" w:rsidRDefault="00BE2911">
      <w:pPr>
        <w:spacing w:line="280" w:lineRule="exact"/>
        <w:rPr>
          <w:rFonts w:ascii="Arial" w:eastAsia="Arial" w:hAnsi="Arial" w:cs="Arial"/>
          <w:b/>
          <w:bCs/>
          <w:sz w:val="24"/>
          <w:szCs w:val="24"/>
        </w:rPr>
      </w:pPr>
    </w:p>
    <w:p w14:paraId="08642AB3" w14:textId="77777777" w:rsidR="00BE2911" w:rsidRDefault="00C82C0F">
      <w:pPr>
        <w:ind w:left="700"/>
        <w:rPr>
          <w:rFonts w:ascii="Arial" w:eastAsia="Arial" w:hAnsi="Arial" w:cs="Arial"/>
          <w:b/>
          <w:bCs/>
          <w:sz w:val="24"/>
          <w:szCs w:val="24"/>
        </w:rPr>
      </w:pPr>
      <w:r>
        <w:rPr>
          <w:rFonts w:ascii="Arial" w:eastAsia="Arial" w:hAnsi="Arial" w:cs="Arial"/>
          <w:sz w:val="24"/>
          <w:szCs w:val="24"/>
        </w:rPr>
        <w:t>All Commissioners on the Committee were present.</w:t>
      </w:r>
    </w:p>
    <w:p w14:paraId="05C6BF11" w14:textId="77777777" w:rsidR="00BE2911" w:rsidRDefault="00BE2911">
      <w:pPr>
        <w:spacing w:line="236" w:lineRule="exact"/>
        <w:rPr>
          <w:rFonts w:ascii="Arial" w:eastAsia="Arial" w:hAnsi="Arial" w:cs="Arial"/>
          <w:b/>
          <w:bCs/>
          <w:sz w:val="24"/>
          <w:szCs w:val="24"/>
        </w:rPr>
      </w:pPr>
    </w:p>
    <w:p w14:paraId="349C9ED5" w14:textId="77777777" w:rsidR="00BE2911" w:rsidRDefault="00C82C0F">
      <w:pPr>
        <w:spacing w:line="284" w:lineRule="auto"/>
        <w:ind w:left="700" w:right="460"/>
        <w:rPr>
          <w:rFonts w:ascii="Arial" w:eastAsia="Arial" w:hAnsi="Arial" w:cs="Arial"/>
          <w:b/>
          <w:bCs/>
          <w:sz w:val="24"/>
          <w:szCs w:val="24"/>
        </w:rPr>
      </w:pPr>
      <w:r>
        <w:rPr>
          <w:rFonts w:ascii="Arial" w:eastAsia="Arial" w:hAnsi="Arial" w:cs="Arial"/>
          <w:b/>
          <w:bCs/>
          <w:sz w:val="24"/>
          <w:szCs w:val="24"/>
        </w:rPr>
        <w:t>Present -</w:t>
      </w:r>
      <w:r>
        <w:rPr>
          <w:rFonts w:ascii="Arial" w:eastAsia="Arial" w:hAnsi="Arial" w:cs="Arial"/>
          <w:sz w:val="24"/>
          <w:szCs w:val="24"/>
        </w:rPr>
        <w:t xml:space="preserve"> Chair Anne Griffith, Commissioner Janny Castillo, Commissioner William Mayes.</w:t>
      </w:r>
    </w:p>
    <w:p w14:paraId="778618EF" w14:textId="77777777" w:rsidR="00BE2911" w:rsidRDefault="00BE2911">
      <w:pPr>
        <w:spacing w:line="138" w:lineRule="exact"/>
        <w:rPr>
          <w:rFonts w:ascii="Arial" w:eastAsia="Arial" w:hAnsi="Arial" w:cs="Arial"/>
          <w:b/>
          <w:bCs/>
          <w:sz w:val="24"/>
          <w:szCs w:val="24"/>
        </w:rPr>
      </w:pPr>
    </w:p>
    <w:p w14:paraId="6E777492" w14:textId="77777777" w:rsidR="00BE2911" w:rsidRDefault="00C82C0F">
      <w:pPr>
        <w:numPr>
          <w:ilvl w:val="0"/>
          <w:numId w:val="1"/>
        </w:numPr>
        <w:tabs>
          <w:tab w:val="left" w:pos="700"/>
        </w:tabs>
        <w:spacing w:line="484" w:lineRule="auto"/>
        <w:ind w:left="700" w:right="2580" w:hanging="700"/>
        <w:rPr>
          <w:rFonts w:ascii="Arial" w:eastAsia="Arial" w:hAnsi="Arial" w:cs="Arial"/>
          <w:b/>
          <w:bCs/>
          <w:sz w:val="23"/>
          <w:szCs w:val="23"/>
        </w:rPr>
      </w:pPr>
      <w:r>
        <w:rPr>
          <w:rFonts w:ascii="Arial" w:eastAsia="Arial" w:hAnsi="Arial" w:cs="Arial"/>
          <w:b/>
          <w:bCs/>
          <w:sz w:val="23"/>
          <w:szCs w:val="23"/>
        </w:rPr>
        <w:t xml:space="preserve">Recognition of people wishing to address the Commission </w:t>
      </w:r>
      <w:r w:rsidRPr="00C82C0F">
        <w:rPr>
          <w:rFonts w:ascii="Arial" w:eastAsia="Arial" w:hAnsi="Arial" w:cs="Arial"/>
          <w:sz w:val="24"/>
          <w:szCs w:val="24"/>
        </w:rPr>
        <w:t>There were no people wishing to address the Commission.</w:t>
      </w:r>
    </w:p>
    <w:p w14:paraId="77BFE6AB" w14:textId="77777777" w:rsidR="00BE2911" w:rsidRDefault="00BE2911">
      <w:pPr>
        <w:spacing w:line="1" w:lineRule="exact"/>
        <w:rPr>
          <w:rFonts w:ascii="Arial" w:eastAsia="Arial" w:hAnsi="Arial" w:cs="Arial"/>
          <w:b/>
          <w:bCs/>
          <w:sz w:val="23"/>
          <w:szCs w:val="23"/>
        </w:rPr>
      </w:pPr>
    </w:p>
    <w:p w14:paraId="1801220A" w14:textId="77777777" w:rsidR="00BE2911" w:rsidRDefault="00C82C0F">
      <w:pPr>
        <w:numPr>
          <w:ilvl w:val="0"/>
          <w:numId w:val="1"/>
        </w:numPr>
        <w:tabs>
          <w:tab w:val="left" w:pos="700"/>
        </w:tabs>
        <w:ind w:left="700" w:hanging="700"/>
        <w:rPr>
          <w:rFonts w:ascii="Arial" w:eastAsia="Arial" w:hAnsi="Arial" w:cs="Arial"/>
          <w:b/>
          <w:bCs/>
          <w:sz w:val="24"/>
          <w:szCs w:val="24"/>
        </w:rPr>
      </w:pPr>
      <w:r>
        <w:rPr>
          <w:rFonts w:ascii="Arial" w:eastAsia="Arial" w:hAnsi="Arial" w:cs="Arial"/>
          <w:b/>
          <w:bCs/>
          <w:sz w:val="24"/>
          <w:szCs w:val="24"/>
        </w:rPr>
        <w:t>Modifications to the Agenda</w:t>
      </w:r>
    </w:p>
    <w:p w14:paraId="7E838D1B" w14:textId="77777777" w:rsidR="00BE2911" w:rsidRDefault="00BE2911">
      <w:pPr>
        <w:spacing w:line="280" w:lineRule="exact"/>
        <w:rPr>
          <w:rFonts w:ascii="Arial" w:eastAsia="Arial" w:hAnsi="Arial" w:cs="Arial"/>
          <w:b/>
          <w:bCs/>
          <w:sz w:val="24"/>
          <w:szCs w:val="24"/>
        </w:rPr>
      </w:pPr>
    </w:p>
    <w:p w14:paraId="17C93CD9" w14:textId="77777777" w:rsidR="00BE2911" w:rsidRDefault="00C82C0F">
      <w:pPr>
        <w:ind w:left="700"/>
        <w:rPr>
          <w:rFonts w:ascii="Arial" w:eastAsia="Arial" w:hAnsi="Arial" w:cs="Arial"/>
          <w:b/>
          <w:bCs/>
          <w:sz w:val="24"/>
          <w:szCs w:val="24"/>
        </w:rPr>
      </w:pPr>
      <w:r>
        <w:rPr>
          <w:rFonts w:ascii="Arial" w:eastAsia="Arial" w:hAnsi="Arial" w:cs="Arial"/>
          <w:sz w:val="24"/>
          <w:szCs w:val="24"/>
        </w:rPr>
        <w:t>There were no modifications to the agenda.</w:t>
      </w:r>
    </w:p>
    <w:p w14:paraId="1E300403" w14:textId="77777777" w:rsidR="00BE2911" w:rsidRDefault="00BE2911">
      <w:pPr>
        <w:spacing w:line="236" w:lineRule="exact"/>
        <w:rPr>
          <w:rFonts w:ascii="Arial" w:eastAsia="Arial" w:hAnsi="Arial" w:cs="Arial"/>
          <w:b/>
          <w:bCs/>
          <w:sz w:val="24"/>
          <w:szCs w:val="24"/>
        </w:rPr>
      </w:pPr>
    </w:p>
    <w:p w14:paraId="33169CE4" w14:textId="77777777" w:rsidR="00BE2911" w:rsidRDefault="00C82C0F">
      <w:pPr>
        <w:numPr>
          <w:ilvl w:val="0"/>
          <w:numId w:val="1"/>
        </w:numPr>
        <w:tabs>
          <w:tab w:val="left" w:pos="700"/>
        </w:tabs>
        <w:ind w:left="700" w:hanging="700"/>
        <w:rPr>
          <w:rFonts w:ascii="Arial" w:eastAsia="Arial" w:hAnsi="Arial" w:cs="Arial"/>
          <w:b/>
          <w:bCs/>
          <w:sz w:val="24"/>
          <w:szCs w:val="24"/>
        </w:rPr>
      </w:pPr>
      <w:r>
        <w:rPr>
          <w:rFonts w:ascii="Arial" w:eastAsia="Arial" w:hAnsi="Arial" w:cs="Arial"/>
          <w:b/>
          <w:bCs/>
          <w:sz w:val="24"/>
          <w:szCs w:val="24"/>
        </w:rPr>
        <w:t>New Business</w:t>
      </w:r>
    </w:p>
    <w:p w14:paraId="058D9A58" w14:textId="77777777" w:rsidR="00BE2911" w:rsidRDefault="00BE2911">
      <w:pPr>
        <w:spacing w:line="244" w:lineRule="exact"/>
        <w:rPr>
          <w:sz w:val="24"/>
          <w:szCs w:val="24"/>
        </w:rPr>
      </w:pPr>
    </w:p>
    <w:p w14:paraId="2466C856" w14:textId="77777777" w:rsidR="00BE2911" w:rsidRDefault="00C82C0F">
      <w:pPr>
        <w:spacing w:line="281" w:lineRule="auto"/>
        <w:ind w:left="1180" w:right="740" w:hanging="491"/>
        <w:rPr>
          <w:sz w:val="20"/>
          <w:szCs w:val="20"/>
        </w:rPr>
      </w:pPr>
      <w:r>
        <w:rPr>
          <w:rFonts w:ascii="Arial" w:eastAsia="Arial" w:hAnsi="Arial" w:cs="Arial"/>
          <w:sz w:val="24"/>
          <w:szCs w:val="24"/>
        </w:rPr>
        <w:t>5.1 Oakland Housing Authority Fiscal Year (FY) 2027 Annual Budget Workshop Discussion</w:t>
      </w:r>
    </w:p>
    <w:p w14:paraId="16203EB9" w14:textId="77777777" w:rsidR="00BE2911" w:rsidRDefault="00BE2911">
      <w:pPr>
        <w:spacing w:line="142" w:lineRule="exact"/>
        <w:rPr>
          <w:sz w:val="24"/>
          <w:szCs w:val="24"/>
        </w:rPr>
      </w:pPr>
    </w:p>
    <w:p w14:paraId="6E12EA83" w14:textId="77777777" w:rsidR="00BE2911" w:rsidRDefault="00C82C0F">
      <w:pPr>
        <w:ind w:left="1200"/>
        <w:rPr>
          <w:sz w:val="20"/>
          <w:szCs w:val="20"/>
        </w:rPr>
      </w:pPr>
      <w:r>
        <w:rPr>
          <w:rFonts w:ascii="Arial" w:eastAsia="Arial" w:hAnsi="Arial" w:cs="Arial"/>
          <w:b/>
          <w:bCs/>
          <w:sz w:val="24"/>
          <w:szCs w:val="24"/>
        </w:rPr>
        <w:t>Attachments:</w:t>
      </w:r>
    </w:p>
    <w:p w14:paraId="66BBA357" w14:textId="77777777" w:rsidR="00BE2911" w:rsidRDefault="00BE2911">
      <w:pPr>
        <w:spacing w:line="243" w:lineRule="exact"/>
        <w:rPr>
          <w:sz w:val="24"/>
          <w:szCs w:val="24"/>
        </w:rPr>
      </w:pPr>
    </w:p>
    <w:p w14:paraId="47763545" w14:textId="77777777" w:rsidR="00BE2911" w:rsidRDefault="00C82C0F">
      <w:pPr>
        <w:spacing w:line="253" w:lineRule="auto"/>
        <w:ind w:left="1200" w:right="920"/>
        <w:rPr>
          <w:rFonts w:ascii="Arial" w:eastAsia="Arial" w:hAnsi="Arial" w:cs="Arial"/>
          <w:color w:val="0000EE"/>
          <w:sz w:val="24"/>
          <w:szCs w:val="24"/>
        </w:rPr>
      </w:pPr>
      <w:hyperlink r:id="rId9">
        <w:r>
          <w:rPr>
            <w:rFonts w:ascii="Arial" w:eastAsia="Arial" w:hAnsi="Arial" w:cs="Arial"/>
            <w:color w:val="0000EE"/>
            <w:sz w:val="24"/>
            <w:szCs w:val="24"/>
          </w:rPr>
          <w:t>Staff Report - Oakland Housing Authority Fiscal Year 2027 Annual Budget</w:t>
        </w:r>
      </w:hyperlink>
      <w:r>
        <w:rPr>
          <w:rFonts w:ascii="Arial" w:eastAsia="Arial" w:hAnsi="Arial" w:cs="Arial"/>
          <w:color w:val="0000EE"/>
          <w:sz w:val="24"/>
          <w:szCs w:val="24"/>
        </w:rPr>
        <w:t xml:space="preserve"> </w:t>
      </w:r>
      <w:hyperlink r:id="rId10">
        <w:r>
          <w:rPr>
            <w:rFonts w:ascii="Arial" w:eastAsia="Arial" w:hAnsi="Arial" w:cs="Arial"/>
            <w:color w:val="0000EE"/>
            <w:sz w:val="24"/>
            <w:szCs w:val="24"/>
          </w:rPr>
          <w:t>Workshop</w:t>
        </w:r>
      </w:hyperlink>
    </w:p>
    <w:p w14:paraId="1CE66ACA" w14:textId="77777777" w:rsidR="00BE2911" w:rsidRDefault="00BE2911">
      <w:pPr>
        <w:spacing w:line="2" w:lineRule="exact"/>
        <w:rPr>
          <w:sz w:val="20"/>
          <w:szCs w:val="20"/>
        </w:rPr>
      </w:pPr>
    </w:p>
    <w:p w14:paraId="4E9B8F3D" w14:textId="77777777" w:rsidR="00BE2911" w:rsidRDefault="00C82C0F">
      <w:pPr>
        <w:ind w:left="1200"/>
        <w:rPr>
          <w:rFonts w:ascii="Arial" w:eastAsia="Arial" w:hAnsi="Arial" w:cs="Arial"/>
          <w:color w:val="0000EE"/>
          <w:sz w:val="24"/>
          <w:szCs w:val="24"/>
        </w:rPr>
      </w:pPr>
      <w:hyperlink r:id="rId11">
        <w:r>
          <w:rPr>
            <w:rFonts w:ascii="Arial" w:eastAsia="Arial" w:hAnsi="Arial" w:cs="Arial"/>
            <w:color w:val="0000EE"/>
            <w:sz w:val="24"/>
            <w:szCs w:val="24"/>
          </w:rPr>
          <w:t>FY 2027 Annual Budget Workshop Presentation</w:t>
        </w:r>
      </w:hyperlink>
    </w:p>
    <w:p w14:paraId="535A9204" w14:textId="77777777" w:rsidR="00C82C0F" w:rsidRDefault="00C82C0F">
      <w:pPr>
        <w:spacing w:line="250" w:lineRule="auto"/>
        <w:ind w:left="1200"/>
        <w:jc w:val="both"/>
        <w:rPr>
          <w:rFonts w:ascii="Arial" w:eastAsia="Arial" w:hAnsi="Arial" w:cs="Arial"/>
          <w:sz w:val="24"/>
          <w:szCs w:val="24"/>
        </w:rPr>
      </w:pPr>
    </w:p>
    <w:p w14:paraId="5016F4AC" w14:textId="66FB578C" w:rsidR="00BE2911" w:rsidRDefault="00C82C0F">
      <w:pPr>
        <w:spacing w:line="250" w:lineRule="auto"/>
        <w:ind w:left="1200"/>
        <w:jc w:val="both"/>
        <w:rPr>
          <w:sz w:val="20"/>
          <w:szCs w:val="20"/>
        </w:rPr>
      </w:pPr>
      <w:r>
        <w:rPr>
          <w:rFonts w:ascii="Arial" w:eastAsia="Arial" w:hAnsi="Arial" w:cs="Arial"/>
          <w:sz w:val="24"/>
          <w:szCs w:val="24"/>
        </w:rPr>
        <w:t>On April 6, 2026, the Oakland Housing Authority's (OHA) Fiscal Year 2027 (FY 2027) Operating Budget was presented to the Standing Committee for Finance by Executive Director Patricia Wells. Members of OHA's leadership team were called upon to present and respond to questions from the Commissioners regarding operating assumptions and proposed program funding for FY 2027.</w:t>
      </w:r>
    </w:p>
    <w:p w14:paraId="1BB5594E" w14:textId="77777777" w:rsidR="00BE2911" w:rsidRDefault="00BE2911">
      <w:pPr>
        <w:spacing w:line="219" w:lineRule="exact"/>
        <w:rPr>
          <w:sz w:val="20"/>
          <w:szCs w:val="20"/>
        </w:rPr>
      </w:pPr>
    </w:p>
    <w:p w14:paraId="172FD19E" w14:textId="77777777" w:rsidR="00BE2911" w:rsidRDefault="00C82C0F">
      <w:pPr>
        <w:spacing w:line="246" w:lineRule="auto"/>
        <w:ind w:left="1200"/>
        <w:jc w:val="both"/>
        <w:rPr>
          <w:sz w:val="20"/>
          <w:szCs w:val="20"/>
        </w:rPr>
      </w:pPr>
      <w:r>
        <w:rPr>
          <w:rFonts w:ascii="Arial" w:eastAsia="Arial" w:hAnsi="Arial" w:cs="Arial"/>
          <w:sz w:val="24"/>
          <w:szCs w:val="24"/>
        </w:rPr>
        <w:t>Director of Finance, Victor Madamba led the discussion with an overview of OHA's financial status, specifically OHA's Comprehensive Consolidated Budget. Furthermore, Director Madamba provided information for the Board and Executive Director to comply with the United States Department of Housing and Urban Development (HUD) New Operating Fund Rule (24 CFR Part 990.255), requiring that OHA prepare and approve the annual operating budget prior to the beginning of the Fiscal Year (July 1, 2026)</w:t>
      </w:r>
    </w:p>
    <w:p w14:paraId="20894A6E" w14:textId="77777777" w:rsidR="00BE2911" w:rsidRDefault="00BE2911">
      <w:pPr>
        <w:spacing w:line="228" w:lineRule="exact"/>
        <w:rPr>
          <w:sz w:val="20"/>
          <w:szCs w:val="20"/>
        </w:rPr>
      </w:pPr>
    </w:p>
    <w:p w14:paraId="4DF921FF" w14:textId="77777777" w:rsidR="00BE2911" w:rsidRDefault="00C82C0F">
      <w:pPr>
        <w:ind w:left="1200"/>
        <w:rPr>
          <w:sz w:val="20"/>
          <w:szCs w:val="20"/>
        </w:rPr>
      </w:pPr>
      <w:r>
        <w:rPr>
          <w:rFonts w:ascii="Arial" w:eastAsia="Arial" w:hAnsi="Arial" w:cs="Arial"/>
          <w:sz w:val="24"/>
          <w:szCs w:val="24"/>
        </w:rPr>
        <w:t>Staff answered questions from the Commissioners.</w:t>
      </w:r>
    </w:p>
    <w:p w14:paraId="699A0AC7" w14:textId="77777777" w:rsidR="00BE2911" w:rsidRDefault="00BE2911">
      <w:pPr>
        <w:spacing w:line="236" w:lineRule="exact"/>
        <w:rPr>
          <w:sz w:val="20"/>
          <w:szCs w:val="20"/>
        </w:rPr>
      </w:pPr>
    </w:p>
    <w:p w14:paraId="559C57A6" w14:textId="77777777" w:rsidR="00BE2911" w:rsidRDefault="00C82C0F">
      <w:pPr>
        <w:numPr>
          <w:ilvl w:val="0"/>
          <w:numId w:val="2"/>
        </w:numPr>
        <w:tabs>
          <w:tab w:val="left" w:pos="700"/>
        </w:tabs>
        <w:ind w:left="700" w:hanging="700"/>
        <w:rPr>
          <w:rFonts w:ascii="Arial" w:eastAsia="Arial" w:hAnsi="Arial" w:cs="Arial"/>
          <w:b/>
          <w:bCs/>
          <w:sz w:val="24"/>
          <w:szCs w:val="24"/>
        </w:rPr>
      </w:pPr>
      <w:r>
        <w:rPr>
          <w:rFonts w:ascii="Arial" w:eastAsia="Arial" w:hAnsi="Arial" w:cs="Arial"/>
          <w:b/>
          <w:bCs/>
          <w:sz w:val="24"/>
          <w:szCs w:val="24"/>
        </w:rPr>
        <w:t>Adjournment</w:t>
      </w:r>
    </w:p>
    <w:p w14:paraId="69DB4F99" w14:textId="77777777" w:rsidR="00BE2911" w:rsidRDefault="00BE2911">
      <w:pPr>
        <w:spacing w:line="244" w:lineRule="exact"/>
        <w:rPr>
          <w:rFonts w:ascii="Arial" w:eastAsia="Arial" w:hAnsi="Arial" w:cs="Arial"/>
          <w:b/>
          <w:bCs/>
          <w:sz w:val="24"/>
          <w:szCs w:val="24"/>
        </w:rPr>
      </w:pPr>
    </w:p>
    <w:p w14:paraId="1D8987B0" w14:textId="705B85B9" w:rsidR="00BE2911" w:rsidRDefault="00C82C0F">
      <w:pPr>
        <w:spacing w:line="281" w:lineRule="auto"/>
        <w:ind w:left="700" w:right="900"/>
        <w:rPr>
          <w:rFonts w:ascii="Arial" w:eastAsia="Arial" w:hAnsi="Arial" w:cs="Arial"/>
          <w:b/>
          <w:bCs/>
          <w:sz w:val="24"/>
          <w:szCs w:val="24"/>
        </w:rPr>
      </w:pPr>
      <w:r>
        <w:rPr>
          <w:rFonts w:ascii="Arial" w:eastAsia="Arial" w:hAnsi="Arial" w:cs="Arial"/>
          <w:sz w:val="24"/>
          <w:szCs w:val="24"/>
        </w:rPr>
        <w:t xml:space="preserve">Commissioner Castillo moved to Approve Adjournment which was seconded by </w:t>
      </w:r>
      <w:r w:rsidR="003535BE">
        <w:rPr>
          <w:rFonts w:ascii="Arial" w:eastAsia="Arial" w:hAnsi="Arial" w:cs="Arial"/>
          <w:sz w:val="24"/>
          <w:szCs w:val="24"/>
        </w:rPr>
        <w:t>Commissioner Mayes</w:t>
      </w:r>
      <w:r>
        <w:rPr>
          <w:rFonts w:ascii="Arial" w:eastAsia="Arial" w:hAnsi="Arial" w:cs="Arial"/>
          <w:sz w:val="24"/>
          <w:szCs w:val="24"/>
        </w:rPr>
        <w:t>. The motion Passed by the following vote:</w:t>
      </w:r>
    </w:p>
    <w:p w14:paraId="40271C04" w14:textId="77777777" w:rsidR="00BE2911" w:rsidRDefault="00BE2911">
      <w:pPr>
        <w:spacing w:line="177" w:lineRule="exact"/>
        <w:rPr>
          <w:rFonts w:ascii="Arial" w:eastAsia="Arial" w:hAnsi="Arial" w:cs="Arial"/>
          <w:b/>
          <w:bCs/>
          <w:sz w:val="24"/>
          <w:szCs w:val="24"/>
        </w:rPr>
      </w:pPr>
    </w:p>
    <w:p w14:paraId="376A9E52" w14:textId="77777777" w:rsidR="00BE2911" w:rsidRDefault="00C82C0F">
      <w:pPr>
        <w:ind w:left="700"/>
        <w:rPr>
          <w:rFonts w:ascii="Arial" w:eastAsia="Arial" w:hAnsi="Arial" w:cs="Arial"/>
          <w:b/>
          <w:bCs/>
          <w:sz w:val="24"/>
          <w:szCs w:val="24"/>
        </w:rPr>
      </w:pPr>
      <w:r>
        <w:rPr>
          <w:rFonts w:ascii="Arial" w:eastAsia="Arial" w:hAnsi="Arial" w:cs="Arial"/>
          <w:b/>
          <w:bCs/>
          <w:sz w:val="24"/>
          <w:szCs w:val="24"/>
        </w:rPr>
        <w:t>Ayes - 3:</w:t>
      </w:r>
      <w:r>
        <w:rPr>
          <w:rFonts w:ascii="Arial" w:eastAsia="Arial" w:hAnsi="Arial" w:cs="Arial"/>
          <w:sz w:val="24"/>
          <w:szCs w:val="24"/>
        </w:rPr>
        <w:t xml:space="preserve"> Anne Griffith, Janny Castillo, William Mayes</w:t>
      </w:r>
    </w:p>
    <w:p w14:paraId="1048739A" w14:textId="77777777" w:rsidR="00BE2911" w:rsidRDefault="00BE2911">
      <w:pPr>
        <w:spacing w:line="34" w:lineRule="exact"/>
        <w:rPr>
          <w:rFonts w:ascii="Arial" w:eastAsia="Arial" w:hAnsi="Arial" w:cs="Arial"/>
          <w:b/>
          <w:bCs/>
          <w:sz w:val="24"/>
          <w:szCs w:val="24"/>
        </w:rPr>
      </w:pPr>
    </w:p>
    <w:p w14:paraId="46879D2F" w14:textId="77777777" w:rsidR="00BE2911" w:rsidRDefault="00C82C0F">
      <w:pPr>
        <w:ind w:left="700"/>
        <w:rPr>
          <w:rFonts w:ascii="Arial" w:eastAsia="Arial" w:hAnsi="Arial" w:cs="Arial"/>
          <w:b/>
          <w:bCs/>
          <w:sz w:val="24"/>
          <w:szCs w:val="24"/>
        </w:rPr>
      </w:pPr>
      <w:r>
        <w:rPr>
          <w:rFonts w:ascii="Arial" w:eastAsia="Arial" w:hAnsi="Arial" w:cs="Arial"/>
          <w:b/>
          <w:bCs/>
          <w:sz w:val="24"/>
          <w:szCs w:val="24"/>
        </w:rPr>
        <w:t>Nayes - 0:</w:t>
      </w:r>
      <w:r>
        <w:rPr>
          <w:rFonts w:ascii="Arial" w:eastAsia="Arial" w:hAnsi="Arial" w:cs="Arial"/>
          <w:sz w:val="24"/>
          <w:szCs w:val="24"/>
        </w:rPr>
        <w:t xml:space="preserve"> None</w:t>
      </w:r>
    </w:p>
    <w:p w14:paraId="5BA5DD6D" w14:textId="77777777" w:rsidR="00BE2911" w:rsidRDefault="00C82C0F">
      <w:pPr>
        <w:ind w:left="700"/>
        <w:rPr>
          <w:rFonts w:ascii="Arial" w:eastAsia="Arial" w:hAnsi="Arial" w:cs="Arial"/>
          <w:b/>
          <w:bCs/>
          <w:sz w:val="24"/>
          <w:szCs w:val="24"/>
        </w:rPr>
      </w:pPr>
      <w:r>
        <w:rPr>
          <w:rFonts w:ascii="Arial" w:eastAsia="Arial" w:hAnsi="Arial" w:cs="Arial"/>
          <w:b/>
          <w:bCs/>
          <w:sz w:val="24"/>
          <w:szCs w:val="24"/>
        </w:rPr>
        <w:t>Excused - 0:</w:t>
      </w:r>
      <w:r>
        <w:rPr>
          <w:rFonts w:ascii="Arial" w:eastAsia="Arial" w:hAnsi="Arial" w:cs="Arial"/>
          <w:sz w:val="24"/>
          <w:szCs w:val="24"/>
        </w:rPr>
        <w:t xml:space="preserve"> None</w:t>
      </w:r>
    </w:p>
    <w:p w14:paraId="052C9823" w14:textId="77777777" w:rsidR="00BE2911" w:rsidRDefault="00C82C0F">
      <w:pPr>
        <w:ind w:left="700"/>
        <w:rPr>
          <w:rFonts w:ascii="Arial" w:eastAsia="Arial" w:hAnsi="Arial" w:cs="Arial"/>
          <w:b/>
          <w:bCs/>
          <w:sz w:val="24"/>
          <w:szCs w:val="24"/>
        </w:rPr>
      </w:pPr>
      <w:r>
        <w:rPr>
          <w:rFonts w:ascii="Arial" w:eastAsia="Arial" w:hAnsi="Arial" w:cs="Arial"/>
          <w:b/>
          <w:bCs/>
          <w:sz w:val="24"/>
          <w:szCs w:val="24"/>
        </w:rPr>
        <w:t>Absent - 0:</w:t>
      </w:r>
      <w:r>
        <w:rPr>
          <w:rFonts w:ascii="Arial" w:eastAsia="Arial" w:hAnsi="Arial" w:cs="Arial"/>
          <w:sz w:val="24"/>
          <w:szCs w:val="24"/>
        </w:rPr>
        <w:t xml:space="preserve"> None</w:t>
      </w:r>
    </w:p>
    <w:sectPr w:rsidR="00BE2911">
      <w:headerReference w:type="even" r:id="rId12"/>
      <w:headerReference w:type="default" r:id="rId13"/>
      <w:footerReference w:type="even" r:id="rId14"/>
      <w:footerReference w:type="default" r:id="rId15"/>
      <w:headerReference w:type="first" r:id="rId16"/>
      <w:footerReference w:type="first" r:id="rId17"/>
      <w:pgSz w:w="12240" w:h="15840"/>
      <w:pgMar w:top="726" w:right="1140" w:bottom="1440" w:left="1080" w:header="0" w:footer="0" w:gutter="0"/>
      <w:cols w:space="720" w:equalWidth="0">
        <w:col w:w="10020"/>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F6E6BC" w14:textId="77777777" w:rsidR="00F05E24" w:rsidRDefault="00F05E24" w:rsidP="004B4373">
      <w:r>
        <w:separator/>
      </w:r>
    </w:p>
  </w:endnote>
  <w:endnote w:type="continuationSeparator" w:id="0">
    <w:p w14:paraId="3D55A4A0" w14:textId="77777777" w:rsidR="00F05E24" w:rsidRDefault="00F05E24" w:rsidP="004B43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D8270D" w14:textId="77777777" w:rsidR="004B4373" w:rsidRDefault="004B437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96DD9F" w14:textId="77777777" w:rsidR="004B4373" w:rsidRDefault="004B437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57B0E3" w14:textId="77777777" w:rsidR="004B4373" w:rsidRDefault="004B437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079A06" w14:textId="77777777" w:rsidR="00F05E24" w:rsidRDefault="00F05E24" w:rsidP="004B4373">
      <w:r>
        <w:separator/>
      </w:r>
    </w:p>
  </w:footnote>
  <w:footnote w:type="continuationSeparator" w:id="0">
    <w:p w14:paraId="787AE15C" w14:textId="77777777" w:rsidR="00F05E24" w:rsidRDefault="00F05E24" w:rsidP="004B437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D55DA8" w14:textId="77777777" w:rsidR="004B4373" w:rsidRDefault="004B437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66D268" w14:textId="3FF1D8CD" w:rsidR="004B4373" w:rsidRDefault="004B437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E0B6B0" w14:textId="77777777" w:rsidR="004B4373" w:rsidRDefault="004B437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5F90"/>
    <w:multiLevelType w:val="hybridMultilevel"/>
    <w:tmpl w:val="5E34434A"/>
    <w:lvl w:ilvl="0" w:tplc="BAAA7F0C">
      <w:start w:val="6"/>
      <w:numFmt w:val="decimal"/>
      <w:lvlText w:val="%1."/>
      <w:lvlJc w:val="left"/>
    </w:lvl>
    <w:lvl w:ilvl="1" w:tplc="4F6C4C02">
      <w:numFmt w:val="decimal"/>
      <w:lvlText w:val=""/>
      <w:lvlJc w:val="left"/>
    </w:lvl>
    <w:lvl w:ilvl="2" w:tplc="58B6DA10">
      <w:numFmt w:val="decimal"/>
      <w:lvlText w:val=""/>
      <w:lvlJc w:val="left"/>
    </w:lvl>
    <w:lvl w:ilvl="3" w:tplc="57CEF7BC">
      <w:numFmt w:val="decimal"/>
      <w:lvlText w:val=""/>
      <w:lvlJc w:val="left"/>
    </w:lvl>
    <w:lvl w:ilvl="4" w:tplc="8194B10A">
      <w:numFmt w:val="decimal"/>
      <w:lvlText w:val=""/>
      <w:lvlJc w:val="left"/>
    </w:lvl>
    <w:lvl w:ilvl="5" w:tplc="64B4D570">
      <w:numFmt w:val="decimal"/>
      <w:lvlText w:val=""/>
      <w:lvlJc w:val="left"/>
    </w:lvl>
    <w:lvl w:ilvl="6" w:tplc="A5D69E46">
      <w:numFmt w:val="decimal"/>
      <w:lvlText w:val=""/>
      <w:lvlJc w:val="left"/>
    </w:lvl>
    <w:lvl w:ilvl="7" w:tplc="610A11F6">
      <w:numFmt w:val="decimal"/>
      <w:lvlText w:val=""/>
      <w:lvlJc w:val="left"/>
    </w:lvl>
    <w:lvl w:ilvl="8" w:tplc="66D8D7FA">
      <w:numFmt w:val="decimal"/>
      <w:lvlText w:val=""/>
      <w:lvlJc w:val="left"/>
    </w:lvl>
  </w:abstractNum>
  <w:abstractNum w:abstractNumId="1" w15:restartNumberingAfterBreak="0">
    <w:nsid w:val="00006952"/>
    <w:multiLevelType w:val="hybridMultilevel"/>
    <w:tmpl w:val="B3CC0C26"/>
    <w:lvl w:ilvl="0" w:tplc="8910C426">
      <w:start w:val="1"/>
      <w:numFmt w:val="decimal"/>
      <w:lvlText w:val="%1."/>
      <w:lvlJc w:val="left"/>
    </w:lvl>
    <w:lvl w:ilvl="1" w:tplc="8E96A1EC">
      <w:numFmt w:val="decimal"/>
      <w:lvlText w:val=""/>
      <w:lvlJc w:val="left"/>
    </w:lvl>
    <w:lvl w:ilvl="2" w:tplc="613EDDC0">
      <w:numFmt w:val="decimal"/>
      <w:lvlText w:val=""/>
      <w:lvlJc w:val="left"/>
    </w:lvl>
    <w:lvl w:ilvl="3" w:tplc="970AC80E">
      <w:numFmt w:val="decimal"/>
      <w:lvlText w:val=""/>
      <w:lvlJc w:val="left"/>
    </w:lvl>
    <w:lvl w:ilvl="4" w:tplc="7F2C2D00">
      <w:numFmt w:val="decimal"/>
      <w:lvlText w:val=""/>
      <w:lvlJc w:val="left"/>
    </w:lvl>
    <w:lvl w:ilvl="5" w:tplc="9FA2A632">
      <w:numFmt w:val="decimal"/>
      <w:lvlText w:val=""/>
      <w:lvlJc w:val="left"/>
    </w:lvl>
    <w:lvl w:ilvl="6" w:tplc="73F01732">
      <w:numFmt w:val="decimal"/>
      <w:lvlText w:val=""/>
      <w:lvlJc w:val="left"/>
    </w:lvl>
    <w:lvl w:ilvl="7" w:tplc="468E2E94">
      <w:numFmt w:val="decimal"/>
      <w:lvlText w:val=""/>
      <w:lvlJc w:val="left"/>
    </w:lvl>
    <w:lvl w:ilvl="8" w:tplc="6F58F026">
      <w:numFmt w:val="decimal"/>
      <w:lvlText w:val=""/>
      <w:lvlJc w:val="left"/>
    </w:lvl>
  </w:abstractNum>
  <w:num w:numId="1" w16cid:durableId="723991893">
    <w:abstractNumId w:val="1"/>
  </w:num>
  <w:num w:numId="2" w16cid:durableId="17622896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2911"/>
    <w:rsid w:val="003535BE"/>
    <w:rsid w:val="004B4373"/>
    <w:rsid w:val="004E662D"/>
    <w:rsid w:val="006A60FC"/>
    <w:rsid w:val="009971F7"/>
    <w:rsid w:val="00B05C05"/>
    <w:rsid w:val="00BE2911"/>
    <w:rsid w:val="00C732C1"/>
    <w:rsid w:val="00C82C0F"/>
    <w:rsid w:val="00CB6C73"/>
    <w:rsid w:val="00F05E24"/>
    <w:rsid w:val="00F13A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EC5B68E"/>
  <w15:docId w15:val="{2AA5D2C0-7B62-4589-A05D-66C2804B58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EastAsia"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B4373"/>
    <w:pPr>
      <w:tabs>
        <w:tab w:val="center" w:pos="4680"/>
        <w:tab w:val="right" w:pos="9360"/>
      </w:tabs>
    </w:pPr>
  </w:style>
  <w:style w:type="character" w:customStyle="1" w:styleId="HeaderChar">
    <w:name w:val="Header Char"/>
    <w:basedOn w:val="DefaultParagraphFont"/>
    <w:link w:val="Header"/>
    <w:uiPriority w:val="99"/>
    <w:rsid w:val="004B4373"/>
  </w:style>
  <w:style w:type="paragraph" w:styleId="Footer">
    <w:name w:val="footer"/>
    <w:basedOn w:val="Normal"/>
    <w:link w:val="FooterChar"/>
    <w:uiPriority w:val="99"/>
    <w:unhideWhenUsed/>
    <w:rsid w:val="004B4373"/>
    <w:pPr>
      <w:tabs>
        <w:tab w:val="center" w:pos="4680"/>
        <w:tab w:val="right" w:pos="9360"/>
      </w:tabs>
    </w:pPr>
  </w:style>
  <w:style w:type="character" w:customStyle="1" w:styleId="FooterChar">
    <w:name w:val="Footer Char"/>
    <w:basedOn w:val="DefaultParagraphFont"/>
    <w:link w:val="Footer"/>
    <w:uiPriority w:val="99"/>
    <w:rsid w:val="004B437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file:///C:\tmp\www.oakha.org"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oakha.granicus.com/services/legistar/download/pdf/4017323/FY_2027_Annual_Budget_Workshop_Presentation_v10_04-01-26_Dry_Run-FINAL_DOMINICA_CHANGES.pdf"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https://oakha.granicus.com/services/legistar/download/pdf/4017332/Staff_Report_-_Budget_Workshop_2026.pdf"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oakha.granicus.com/services/legistar/download/pdf/4017332/Staff_Report_-_Budget_Workshop_2026.pdf"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303</Words>
  <Characters>1738</Characters>
  <Application>Microsoft Office Word</Application>
  <DocSecurity>0</DocSecurity>
  <Lines>81</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Mercedes Gaskin</cp:lastModifiedBy>
  <cp:revision>3</cp:revision>
  <cp:lastPrinted>2026-04-23T20:11:00Z</cp:lastPrinted>
  <dcterms:created xsi:type="dcterms:W3CDTF">2026-04-29T17:10:00Z</dcterms:created>
  <dcterms:modified xsi:type="dcterms:W3CDTF">2026-04-29T17:11:00Z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2026-04-23T19:38:16Z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00e836dc-d81a-4c58-946f-a86d208ed5d1</vt:lpwstr>
  </property>
  <property fmtid="{D5CDD505-2E9C-101B-9397-08002B2CF9AE}" pid="7" name="MSIP_Label_defa4170-0d19-0005-0004-bc88714345d2_ActionId">
    <vt:lpwstr>080cffdc-0028-4f88-89cc-cee45d7b3b6b</vt:lpwstr>
  </property>
  <property fmtid="{D5CDD505-2E9C-101B-9397-08002B2CF9AE}" pid="8" name="MSIP_Label_defa4170-0d19-0005-0004-bc88714345d2_ContentBits">
    <vt:lpwstr>0</vt:lpwstr>
  </property>
  <property fmtid="{D5CDD505-2E9C-101B-9397-08002B2CF9AE}" pid="9" name="MSIP_Label_defa4170-0d19-0005-0004-bc88714345d2_Tag">
    <vt:lpwstr>10, 3, 0, 1</vt:lpwstr>
  </property>
</Properties>
</file>